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B776" w14:textId="77777777" w:rsidR="008B7D0B" w:rsidRDefault="008B7D0B" w:rsidP="00F317D9">
      <w:pPr>
        <w:keepNext/>
        <w:keepLines/>
        <w:spacing w:before="240" w:after="0" w:line="276" w:lineRule="auto"/>
        <w:contextualSpacing/>
        <w:outlineLvl w:val="0"/>
        <w:rPr>
          <w:rFonts w:asciiTheme="majorHAnsi" w:eastAsiaTheme="majorEastAsia" w:hAnsiTheme="majorHAnsi" w:cstheme="majorBidi"/>
          <w:color w:val="2E74B5" w:themeColor="accent1" w:themeShade="BF"/>
          <w:sz w:val="32"/>
          <w:szCs w:val="32"/>
        </w:rPr>
      </w:pPr>
      <w:bookmarkStart w:id="0" w:name="_Toc487966315"/>
      <w:r>
        <w:rPr>
          <w:rFonts w:asciiTheme="majorHAnsi" w:eastAsiaTheme="majorEastAsia" w:hAnsiTheme="majorHAnsi" w:cstheme="majorBidi"/>
          <w:color w:val="2E74B5" w:themeColor="accent1" w:themeShade="BF"/>
          <w:sz w:val="32"/>
          <w:szCs w:val="32"/>
        </w:rPr>
        <w:t>Fontys Studiereis internationale beroepsoriëntatie VS</w:t>
      </w:r>
    </w:p>
    <w:p w14:paraId="17FDE00B" w14:textId="77777777" w:rsidR="008B7D0B" w:rsidRPr="00374763" w:rsidRDefault="008B7D0B" w:rsidP="00F317D9">
      <w:pPr>
        <w:spacing w:line="276" w:lineRule="auto"/>
        <w:contextualSpacing/>
        <w:rPr>
          <w:rFonts w:ascii="Calibri" w:hAnsi="Calibri" w:cs="Arial"/>
          <w:szCs w:val="20"/>
        </w:rPr>
      </w:pPr>
    </w:p>
    <w:p w14:paraId="0188C5FD" w14:textId="77777777" w:rsidR="008B7D0B" w:rsidRPr="00374763" w:rsidRDefault="008B7D0B" w:rsidP="00F317D9">
      <w:pPr>
        <w:pStyle w:val="Kop2"/>
        <w:spacing w:line="276" w:lineRule="auto"/>
        <w:contextualSpacing/>
      </w:pPr>
      <w:bookmarkStart w:id="1" w:name="_Toc519015131"/>
      <w:r w:rsidRPr="00374763">
        <w:t>Landelijke kaders interna</w:t>
      </w:r>
      <w:r>
        <w:t>tionali</w:t>
      </w:r>
      <w:r w:rsidRPr="00374763">
        <w:t>sering vanuit het HBO</w:t>
      </w:r>
      <w:bookmarkEnd w:id="1"/>
    </w:p>
    <w:p w14:paraId="77203307" w14:textId="77777777" w:rsidR="008B7D0B" w:rsidRPr="00374763" w:rsidRDefault="008B7D0B" w:rsidP="00F317D9">
      <w:pPr>
        <w:spacing w:line="276" w:lineRule="auto"/>
        <w:contextualSpacing/>
        <w:rPr>
          <w:rFonts w:ascii="Calibri" w:hAnsi="Calibri" w:cs="Arial"/>
          <w:szCs w:val="20"/>
        </w:rPr>
      </w:pPr>
      <w:r w:rsidRPr="00374763">
        <w:rPr>
          <w:rFonts w:ascii="Calibri" w:hAnsi="Calibri" w:cs="Arial"/>
          <w:szCs w:val="20"/>
        </w:rPr>
        <w:t xml:space="preserve">In verschillende rapporten, relevant voor het hoger onderwijs, wordt het belang van internationalisering onderstreept. </w:t>
      </w:r>
      <w:r>
        <w:rPr>
          <w:rFonts w:ascii="Calibri" w:hAnsi="Calibri" w:cs="Arial"/>
          <w:szCs w:val="20"/>
        </w:rPr>
        <w:t xml:space="preserve">Ondanks het feit dat de toekomst nooit zeker is, is duidelijk </w:t>
      </w:r>
      <w:r w:rsidRPr="00374763">
        <w:rPr>
          <w:rFonts w:ascii="Calibri" w:hAnsi="Calibri" w:cs="Arial"/>
          <w:szCs w:val="20"/>
        </w:rPr>
        <w:t xml:space="preserve">dat digitalisering en internationalisering steeds meer impact hebben op ons werk en ons sociale leven en daarmee ook op de opleidingen zoals de Vereniging Hogescholen schetst in haar Strategische Agenda Wendbaar en Weerbaar (2015). De toekomstige professionals zijn kritisch, ondernemend, onderzoekend en hebben een internationale </w:t>
      </w:r>
      <w:r>
        <w:rPr>
          <w:rFonts w:ascii="Calibri" w:hAnsi="Calibri" w:cs="Arial"/>
          <w:szCs w:val="20"/>
        </w:rPr>
        <w:t>beroeps</w:t>
      </w:r>
      <w:r w:rsidRPr="00374763">
        <w:rPr>
          <w:rFonts w:ascii="Calibri" w:hAnsi="Calibri" w:cs="Arial"/>
          <w:szCs w:val="20"/>
        </w:rPr>
        <w:lastRenderedPageBreak/>
        <w:t xml:space="preserve">oriëntatie. Internationalisering maakt deel uit van de </w:t>
      </w:r>
      <w:r>
        <w:rPr>
          <w:rFonts w:ascii="Calibri" w:hAnsi="Calibri" w:cs="Arial"/>
          <w:szCs w:val="20"/>
        </w:rPr>
        <w:t xml:space="preserve">vijf </w:t>
      </w:r>
      <w:r w:rsidRPr="00374763">
        <w:rPr>
          <w:rFonts w:ascii="Calibri" w:hAnsi="Calibri" w:cs="Arial"/>
          <w:szCs w:val="20"/>
        </w:rPr>
        <w:t xml:space="preserve">opdrachten die de Vereniging Hogescholen zich de komende </w:t>
      </w:r>
      <w:r>
        <w:rPr>
          <w:rFonts w:ascii="Calibri" w:hAnsi="Calibri" w:cs="Arial"/>
          <w:szCs w:val="20"/>
        </w:rPr>
        <w:t>tien</w:t>
      </w:r>
      <w:r w:rsidRPr="00374763">
        <w:rPr>
          <w:rFonts w:ascii="Calibri" w:hAnsi="Calibri" w:cs="Arial"/>
          <w:szCs w:val="20"/>
        </w:rPr>
        <w:t xml:space="preserve"> jaar </w:t>
      </w:r>
      <w:r>
        <w:rPr>
          <w:rFonts w:ascii="Calibri" w:hAnsi="Calibri" w:cs="Arial"/>
          <w:szCs w:val="20"/>
        </w:rPr>
        <w:t xml:space="preserve">heeft </w:t>
      </w:r>
      <w:r w:rsidRPr="00374763">
        <w:rPr>
          <w:rFonts w:ascii="Calibri" w:hAnsi="Calibri" w:cs="Arial"/>
          <w:szCs w:val="20"/>
        </w:rPr>
        <w:t>gesteld</w:t>
      </w:r>
      <w:r>
        <w:rPr>
          <w:rStyle w:val="Voetnootmarkering"/>
          <w:rFonts w:ascii="Calibri" w:hAnsi="Calibri" w:cs="Arial"/>
          <w:szCs w:val="20"/>
        </w:rPr>
        <w:footnoteReference w:id="1"/>
      </w:r>
      <w:r w:rsidRPr="00374763">
        <w:rPr>
          <w:rFonts w:ascii="Calibri" w:hAnsi="Calibri" w:cs="Arial"/>
          <w:szCs w:val="20"/>
        </w:rPr>
        <w:t xml:space="preserve">. </w:t>
      </w:r>
    </w:p>
    <w:p w14:paraId="2952959F" w14:textId="77777777" w:rsidR="008B7D0B" w:rsidRPr="00374763" w:rsidRDefault="008B7D0B" w:rsidP="00F317D9">
      <w:pPr>
        <w:spacing w:line="276" w:lineRule="auto"/>
        <w:contextualSpacing/>
        <w:rPr>
          <w:rFonts w:ascii="Calibri" w:hAnsi="Calibri" w:cs="Arial"/>
          <w:szCs w:val="20"/>
        </w:rPr>
      </w:pPr>
    </w:p>
    <w:p w14:paraId="6042C05D" w14:textId="77777777" w:rsidR="008B7D0B" w:rsidRPr="00374763" w:rsidRDefault="008B7D0B" w:rsidP="00F317D9">
      <w:pPr>
        <w:pStyle w:val="Kop2"/>
        <w:spacing w:line="276" w:lineRule="auto"/>
        <w:contextualSpacing/>
      </w:pPr>
      <w:bookmarkStart w:id="2" w:name="_Toc519015132"/>
      <w:r w:rsidRPr="00374763">
        <w:t xml:space="preserve">Internationalisering binnen Fontys </w:t>
      </w:r>
      <w:r>
        <w:t>curricula</w:t>
      </w:r>
      <w:bookmarkEnd w:id="2"/>
    </w:p>
    <w:p w14:paraId="7BDA9430" w14:textId="77777777" w:rsidR="008B7D0B" w:rsidRDefault="008B7D0B" w:rsidP="00F317D9">
      <w:pPr>
        <w:spacing w:line="276" w:lineRule="auto"/>
        <w:contextualSpacing/>
        <w:rPr>
          <w:rFonts w:ascii="Calibri" w:hAnsi="Calibri" w:cs="Arial"/>
          <w:szCs w:val="20"/>
        </w:rPr>
      </w:pPr>
      <w:r w:rsidRPr="00374763">
        <w:rPr>
          <w:rFonts w:ascii="Calibri" w:hAnsi="Calibri" w:cs="Arial"/>
          <w:szCs w:val="20"/>
        </w:rPr>
        <w:t>Afhankelijk van het vakgebied vraagt het werkveld in meer of mindere mate om afgestudeerden die beschikken over internationale en interculturele competenties om te kunnen werken met internationale</w:t>
      </w:r>
      <w:r>
        <w:rPr>
          <w:rFonts w:ascii="Calibri" w:hAnsi="Calibri" w:cs="Arial"/>
          <w:szCs w:val="20"/>
        </w:rPr>
        <w:t xml:space="preserve"> netwerken,</w:t>
      </w:r>
      <w:r w:rsidRPr="00374763">
        <w:rPr>
          <w:rFonts w:ascii="Calibri" w:hAnsi="Calibri" w:cs="Arial"/>
          <w:szCs w:val="20"/>
        </w:rPr>
        <w:t xml:space="preserve"> collega´s</w:t>
      </w:r>
      <w:r>
        <w:rPr>
          <w:rFonts w:ascii="Calibri" w:hAnsi="Calibri" w:cs="Arial"/>
          <w:szCs w:val="20"/>
        </w:rPr>
        <w:t xml:space="preserve"> en cliënten</w:t>
      </w:r>
      <w:r w:rsidRPr="00374763">
        <w:rPr>
          <w:rFonts w:ascii="Calibri" w:hAnsi="Calibri" w:cs="Arial"/>
          <w:szCs w:val="20"/>
        </w:rPr>
        <w:t>. Bovendien draagt het opdoen van</w:t>
      </w:r>
      <w:r>
        <w:rPr>
          <w:rFonts w:ascii="Calibri" w:hAnsi="Calibri" w:cs="Arial"/>
          <w:szCs w:val="20"/>
        </w:rPr>
        <w:t xml:space="preserve"> </w:t>
      </w:r>
      <w:r w:rsidRPr="00374763">
        <w:rPr>
          <w:rFonts w:ascii="Calibri" w:hAnsi="Calibri" w:cs="Arial"/>
          <w:szCs w:val="20"/>
        </w:rPr>
        <w:t xml:space="preserve">internationale ervaring bij aan de persoonlijke ontwikkeling van de student. Het </w:t>
      </w:r>
      <w:r>
        <w:rPr>
          <w:rFonts w:ascii="Calibri" w:hAnsi="Calibri" w:cs="Arial"/>
          <w:szCs w:val="20"/>
        </w:rPr>
        <w:t>doel</w:t>
      </w:r>
      <w:r w:rsidRPr="00374763">
        <w:rPr>
          <w:rFonts w:ascii="Calibri" w:hAnsi="Calibri" w:cs="Arial"/>
          <w:szCs w:val="20"/>
        </w:rPr>
        <w:t xml:space="preserve"> van Fontys is daarom dat iedere student tijdens zijn of haar studie internationale ervaring opdoet.</w:t>
      </w:r>
      <w:r>
        <w:rPr>
          <w:rFonts w:ascii="Calibri" w:hAnsi="Calibri" w:cs="Arial"/>
          <w:szCs w:val="20"/>
        </w:rPr>
        <w:t xml:space="preserve"> </w:t>
      </w:r>
    </w:p>
    <w:p w14:paraId="0B73DE91" w14:textId="77777777" w:rsidR="008B7D0B" w:rsidRDefault="008B7D0B" w:rsidP="00F317D9">
      <w:pPr>
        <w:spacing w:line="276" w:lineRule="auto"/>
        <w:contextualSpacing/>
        <w:rPr>
          <w:rFonts w:ascii="Calibri" w:hAnsi="Calibri" w:cs="Arial"/>
          <w:szCs w:val="20"/>
        </w:rPr>
      </w:pPr>
    </w:p>
    <w:p w14:paraId="772E0E27" w14:textId="77777777" w:rsidR="008B7D0B" w:rsidRPr="00374763" w:rsidRDefault="008B7D0B" w:rsidP="00F317D9">
      <w:pPr>
        <w:spacing w:line="276" w:lineRule="auto"/>
        <w:contextualSpacing/>
        <w:rPr>
          <w:rFonts w:ascii="Calibri" w:hAnsi="Calibri" w:cs="Arial"/>
          <w:szCs w:val="20"/>
        </w:rPr>
      </w:pPr>
      <w:r>
        <w:rPr>
          <w:rFonts w:ascii="Calibri" w:hAnsi="Calibri" w:cs="Arial"/>
          <w:szCs w:val="20"/>
        </w:rPr>
        <w:lastRenderedPageBreak/>
        <w:t>Fontys Hogeschool Mens en Gezondheid stelt hiervoor de volgende doelen:</w:t>
      </w:r>
    </w:p>
    <w:p w14:paraId="3CE1F830" w14:textId="77777777" w:rsidR="008B7D0B" w:rsidRPr="00374763" w:rsidRDefault="008B7D0B" w:rsidP="00F317D9">
      <w:pPr>
        <w:pStyle w:val="Lijstalinea"/>
        <w:numPr>
          <w:ilvl w:val="0"/>
          <w:numId w:val="23"/>
        </w:numPr>
        <w:spacing w:after="0" w:line="276" w:lineRule="auto"/>
        <w:rPr>
          <w:rFonts w:cs="Arial"/>
          <w:szCs w:val="20"/>
        </w:rPr>
      </w:pPr>
      <w:r w:rsidRPr="00374763">
        <w:rPr>
          <w:rFonts w:cs="Arial"/>
          <w:szCs w:val="20"/>
        </w:rPr>
        <w:t>Het thema internationalisering wordt geborgd in het opleidingscurriculum (</w:t>
      </w:r>
      <w:r>
        <w:rPr>
          <w:rFonts w:cs="Arial"/>
          <w:szCs w:val="20"/>
        </w:rPr>
        <w:t xml:space="preserve">en levert </w:t>
      </w:r>
      <w:r w:rsidRPr="00374763">
        <w:rPr>
          <w:rFonts w:cs="Arial"/>
          <w:szCs w:val="20"/>
        </w:rPr>
        <w:t>studiepunten</w:t>
      </w:r>
      <w:r>
        <w:rPr>
          <w:rFonts w:cs="Arial"/>
          <w:szCs w:val="20"/>
        </w:rPr>
        <w:t>/EC ’s</w:t>
      </w:r>
      <w:r w:rsidRPr="00374763">
        <w:rPr>
          <w:rFonts w:cs="Arial"/>
          <w:szCs w:val="20"/>
        </w:rPr>
        <w:t xml:space="preserve">). </w:t>
      </w:r>
    </w:p>
    <w:p w14:paraId="43FB1364" w14:textId="77777777" w:rsidR="008B7D0B" w:rsidRPr="00374763" w:rsidRDefault="008B7D0B" w:rsidP="00F317D9">
      <w:pPr>
        <w:pStyle w:val="Lijstalinea"/>
        <w:numPr>
          <w:ilvl w:val="0"/>
          <w:numId w:val="23"/>
        </w:numPr>
        <w:spacing w:after="0" w:line="276" w:lineRule="auto"/>
        <w:rPr>
          <w:rFonts w:cs="Arial"/>
          <w:szCs w:val="20"/>
        </w:rPr>
      </w:pPr>
      <w:r w:rsidRPr="00374763">
        <w:rPr>
          <w:rFonts w:cs="Arial"/>
          <w:szCs w:val="20"/>
        </w:rPr>
        <w:t>In elk</w:t>
      </w:r>
      <w:r>
        <w:rPr>
          <w:rFonts w:cs="Arial"/>
          <w:szCs w:val="20"/>
        </w:rPr>
        <w:t>,</w:t>
      </w:r>
      <w:r w:rsidRPr="00374763">
        <w:rPr>
          <w:rFonts w:cs="Arial"/>
          <w:szCs w:val="20"/>
        </w:rPr>
        <w:t xml:space="preserve"> </w:t>
      </w:r>
      <w:r>
        <w:rPr>
          <w:rFonts w:cs="Arial"/>
          <w:szCs w:val="20"/>
        </w:rPr>
        <w:t xml:space="preserve">door FHMG aangeboden </w:t>
      </w:r>
      <w:r w:rsidRPr="00374763">
        <w:rPr>
          <w:rFonts w:cs="Arial"/>
          <w:szCs w:val="20"/>
        </w:rPr>
        <w:t xml:space="preserve">curriculum, wordt het betreffende vakgebied geplaatst in een internationale context en wordt gebruik gemaakt van internationale publicaties. Van studenten wordt verwacht dat ze internationale publicaties lezen en toepassen in hun leerproces. </w:t>
      </w:r>
    </w:p>
    <w:p w14:paraId="1223C7E3" w14:textId="77777777" w:rsidR="008B7D0B" w:rsidRPr="00374763" w:rsidRDefault="008B7D0B" w:rsidP="00F317D9">
      <w:pPr>
        <w:pStyle w:val="Lijstalinea"/>
        <w:numPr>
          <w:ilvl w:val="0"/>
          <w:numId w:val="23"/>
        </w:numPr>
        <w:spacing w:after="0" w:line="276" w:lineRule="auto"/>
        <w:rPr>
          <w:rFonts w:cs="Arial"/>
          <w:szCs w:val="20"/>
        </w:rPr>
      </w:pPr>
      <w:r w:rsidRPr="00374763">
        <w:rPr>
          <w:rFonts w:cs="Arial"/>
          <w:szCs w:val="20"/>
        </w:rPr>
        <w:t>Hogescholen hebben niet alleen een taak in kennisontwikkeling maar ook in kennisdisseminatie. Het ontsluiten van internationale kennis</w:t>
      </w:r>
      <w:r>
        <w:rPr>
          <w:rFonts w:cs="Arial"/>
          <w:szCs w:val="20"/>
        </w:rPr>
        <w:t>, relevant voor onze opleidingen en regio, is</w:t>
      </w:r>
      <w:r w:rsidRPr="00374763">
        <w:rPr>
          <w:rFonts w:cs="Arial"/>
          <w:szCs w:val="20"/>
        </w:rPr>
        <w:t xml:space="preserve"> een van de doelstellingen van internationalisering.</w:t>
      </w:r>
    </w:p>
    <w:p w14:paraId="01B7F9CE" w14:textId="77777777" w:rsidR="008B7D0B" w:rsidRPr="00374763" w:rsidRDefault="008B7D0B" w:rsidP="00F317D9">
      <w:pPr>
        <w:spacing w:line="276" w:lineRule="auto"/>
        <w:contextualSpacing/>
        <w:rPr>
          <w:rFonts w:ascii="Calibri" w:hAnsi="Calibri" w:cs="Arial"/>
          <w:szCs w:val="20"/>
        </w:rPr>
      </w:pPr>
    </w:p>
    <w:p w14:paraId="09F6F901" w14:textId="77777777" w:rsidR="008B7D0B" w:rsidRPr="00374763" w:rsidRDefault="008B7D0B" w:rsidP="00F317D9">
      <w:pPr>
        <w:pStyle w:val="Kop2"/>
        <w:spacing w:line="276" w:lineRule="auto"/>
        <w:contextualSpacing/>
      </w:pPr>
      <w:bookmarkStart w:id="3" w:name="_Toc519015133"/>
      <w:r w:rsidRPr="00374763">
        <w:lastRenderedPageBreak/>
        <w:t>Fontys MANP: De verpleegkundig specialist in internationaal perspectief</w:t>
      </w:r>
      <w:bookmarkEnd w:id="3"/>
    </w:p>
    <w:p w14:paraId="62BB5270" w14:textId="77777777" w:rsidR="008B7D0B" w:rsidRDefault="008B7D0B" w:rsidP="00F317D9">
      <w:pPr>
        <w:spacing w:line="276" w:lineRule="auto"/>
        <w:contextualSpacing/>
        <w:rPr>
          <w:rFonts w:ascii="Calibri" w:hAnsi="Calibri" w:cs="Arial"/>
          <w:szCs w:val="20"/>
        </w:rPr>
      </w:pPr>
      <w:r w:rsidRPr="00374763">
        <w:rPr>
          <w:rFonts w:ascii="Calibri" w:hAnsi="Calibri" w:cs="Arial"/>
          <w:szCs w:val="20"/>
        </w:rPr>
        <w:t xml:space="preserve">De verpleegkundig specialist is in Nederland een </w:t>
      </w:r>
      <w:r>
        <w:rPr>
          <w:rFonts w:ascii="Calibri" w:hAnsi="Calibri" w:cs="Arial"/>
          <w:szCs w:val="20"/>
        </w:rPr>
        <w:t xml:space="preserve">relatief </w:t>
      </w:r>
      <w:r w:rsidRPr="00374763">
        <w:rPr>
          <w:rFonts w:ascii="Calibri" w:hAnsi="Calibri" w:cs="Arial"/>
          <w:szCs w:val="20"/>
        </w:rPr>
        <w:t xml:space="preserve">jong beroep. Kort voor de eeuwwisseling is in Groningen de eerste opleiding tot nurse practitioner </w:t>
      </w:r>
      <w:r>
        <w:rPr>
          <w:rFonts w:ascii="Calibri" w:hAnsi="Calibri" w:cs="Arial"/>
          <w:szCs w:val="20"/>
        </w:rPr>
        <w:t xml:space="preserve">(NP) </w:t>
      </w:r>
      <w:r w:rsidRPr="00374763">
        <w:rPr>
          <w:rFonts w:ascii="Calibri" w:hAnsi="Calibri" w:cs="Arial"/>
          <w:szCs w:val="20"/>
        </w:rPr>
        <w:t xml:space="preserve">gestart, naar voorbeeld van de </w:t>
      </w:r>
      <w:r>
        <w:rPr>
          <w:rFonts w:ascii="Calibri" w:hAnsi="Calibri" w:cs="Arial"/>
          <w:szCs w:val="20"/>
        </w:rPr>
        <w:t>NP</w:t>
      </w:r>
      <w:r w:rsidRPr="00374763">
        <w:rPr>
          <w:rFonts w:ascii="Calibri" w:hAnsi="Calibri" w:cs="Arial"/>
          <w:szCs w:val="20"/>
        </w:rPr>
        <w:t xml:space="preserve"> opleidingen in de Verenigde Staten. Het beroep </w:t>
      </w:r>
      <w:r>
        <w:rPr>
          <w:rFonts w:ascii="Calibri" w:hAnsi="Calibri" w:cs="Arial"/>
          <w:szCs w:val="20"/>
        </w:rPr>
        <w:t>NP</w:t>
      </w:r>
      <w:r w:rsidRPr="00374763">
        <w:rPr>
          <w:rFonts w:ascii="Calibri" w:hAnsi="Calibri" w:cs="Arial"/>
          <w:szCs w:val="20"/>
        </w:rPr>
        <w:t xml:space="preserve"> is daar in de </w:t>
      </w:r>
      <w:r>
        <w:rPr>
          <w:rFonts w:ascii="Calibri" w:hAnsi="Calibri" w:cs="Arial"/>
          <w:szCs w:val="20"/>
        </w:rPr>
        <w:t xml:space="preserve">jaren zestig </w:t>
      </w:r>
      <w:r w:rsidRPr="00374763">
        <w:rPr>
          <w:rFonts w:ascii="Calibri" w:hAnsi="Calibri" w:cs="Arial"/>
          <w:szCs w:val="20"/>
        </w:rPr>
        <w:t xml:space="preserve"> van de vorige eeuw ontstaan. Taakherschikking is de belangrijkste drijfveer voor de </w:t>
      </w:r>
      <w:r>
        <w:rPr>
          <w:rFonts w:ascii="Calibri" w:hAnsi="Calibri" w:cs="Arial"/>
          <w:szCs w:val="20"/>
        </w:rPr>
        <w:t xml:space="preserve">inzet van de VS </w:t>
      </w:r>
      <w:r w:rsidRPr="00374763">
        <w:rPr>
          <w:rFonts w:ascii="Calibri" w:hAnsi="Calibri" w:cs="Arial"/>
          <w:szCs w:val="20"/>
        </w:rPr>
        <w:t xml:space="preserve">in Nederland. </w:t>
      </w:r>
      <w:r>
        <w:rPr>
          <w:rFonts w:ascii="Calibri" w:hAnsi="Calibri" w:cs="Arial"/>
          <w:szCs w:val="20"/>
        </w:rPr>
        <w:t>In</w:t>
      </w:r>
      <w:r w:rsidRPr="00374763">
        <w:rPr>
          <w:rFonts w:ascii="Calibri" w:hAnsi="Calibri" w:cs="Arial"/>
          <w:szCs w:val="20"/>
        </w:rPr>
        <w:t xml:space="preserve"> nog geen </w:t>
      </w:r>
      <w:r>
        <w:rPr>
          <w:rFonts w:ascii="Calibri" w:hAnsi="Calibri" w:cs="Arial"/>
          <w:szCs w:val="20"/>
        </w:rPr>
        <w:t>tien</w:t>
      </w:r>
      <w:r w:rsidRPr="00374763">
        <w:rPr>
          <w:rFonts w:ascii="Calibri" w:hAnsi="Calibri" w:cs="Arial"/>
          <w:szCs w:val="20"/>
        </w:rPr>
        <w:t xml:space="preserve"> jaar is het beroep wettelijk verankerd. Conform wet BIG artikel 14 zijn in 2009 vijf </w:t>
      </w:r>
      <w:r>
        <w:rPr>
          <w:rFonts w:ascii="Calibri" w:hAnsi="Calibri" w:cs="Arial"/>
          <w:szCs w:val="20"/>
        </w:rPr>
        <w:t>specialisme</w:t>
      </w:r>
      <w:r w:rsidRPr="00374763">
        <w:rPr>
          <w:rFonts w:ascii="Calibri" w:hAnsi="Calibri" w:cs="Arial"/>
          <w:szCs w:val="20"/>
        </w:rPr>
        <w:t xml:space="preserve">registers voor verpleegkundig specialisten opengesteld. Het getuigschrift van het Masterprogramma Advanced Nursing Practice </w:t>
      </w:r>
      <w:r>
        <w:rPr>
          <w:rFonts w:ascii="Calibri" w:hAnsi="Calibri" w:cs="Arial"/>
          <w:szCs w:val="20"/>
        </w:rPr>
        <w:t xml:space="preserve">(MANP) </w:t>
      </w:r>
      <w:r w:rsidRPr="00374763">
        <w:rPr>
          <w:rFonts w:ascii="Calibri" w:hAnsi="Calibri" w:cs="Arial"/>
          <w:szCs w:val="20"/>
        </w:rPr>
        <w:t xml:space="preserve">biedt toegang tot inschrijving in </w:t>
      </w:r>
      <w:r>
        <w:rPr>
          <w:rFonts w:ascii="Calibri" w:hAnsi="Calibri" w:cs="Calibri"/>
          <w:szCs w:val="20"/>
        </w:rPr>
        <w:t>éé</w:t>
      </w:r>
      <w:r w:rsidRPr="00374763">
        <w:rPr>
          <w:rFonts w:ascii="Calibri" w:hAnsi="Calibri" w:cs="Arial"/>
          <w:szCs w:val="20"/>
        </w:rPr>
        <w:t>n van de VS-registers</w:t>
      </w:r>
      <w:r>
        <w:rPr>
          <w:rFonts w:ascii="Calibri" w:hAnsi="Calibri" w:cs="Arial"/>
          <w:szCs w:val="20"/>
        </w:rPr>
        <w:t>. Anno</w:t>
      </w:r>
      <w:r w:rsidRPr="00374763">
        <w:rPr>
          <w:rFonts w:ascii="Calibri" w:hAnsi="Calibri" w:cs="Arial"/>
          <w:szCs w:val="20"/>
        </w:rPr>
        <w:t xml:space="preserve"> 201</w:t>
      </w:r>
      <w:r>
        <w:rPr>
          <w:rFonts w:ascii="Calibri" w:hAnsi="Calibri" w:cs="Arial"/>
          <w:szCs w:val="20"/>
        </w:rPr>
        <w:t>9 staan ruim 36</w:t>
      </w:r>
      <w:r w:rsidRPr="00374763">
        <w:rPr>
          <w:rFonts w:ascii="Calibri" w:hAnsi="Calibri" w:cs="Arial"/>
          <w:szCs w:val="20"/>
        </w:rPr>
        <w:t>00 verpleegkundig specialisten geregistreerd</w:t>
      </w:r>
      <w:r>
        <w:rPr>
          <w:rFonts w:ascii="Calibri" w:hAnsi="Calibri" w:cs="Arial"/>
          <w:szCs w:val="20"/>
        </w:rPr>
        <w:t xml:space="preserve"> en ruim 1100 verpleegkundigen zijn in opleiding tot specialist</w:t>
      </w:r>
      <w:r w:rsidRPr="00374763">
        <w:rPr>
          <w:rFonts w:ascii="Calibri" w:hAnsi="Calibri" w:cs="Arial"/>
          <w:szCs w:val="20"/>
        </w:rPr>
        <w:t xml:space="preserve">. </w:t>
      </w:r>
    </w:p>
    <w:p w14:paraId="47567090" w14:textId="77777777" w:rsidR="008B7D0B" w:rsidRPr="00374763" w:rsidRDefault="008B7D0B" w:rsidP="00F317D9">
      <w:pPr>
        <w:pStyle w:val="Kop2"/>
        <w:spacing w:line="276" w:lineRule="auto"/>
        <w:contextualSpacing/>
      </w:pPr>
      <w:bookmarkStart w:id="4" w:name="_Toc519015134"/>
      <w:r w:rsidRPr="00374763">
        <w:lastRenderedPageBreak/>
        <w:t>Praktijkvoering van de verpleegkundig specialist</w:t>
      </w:r>
      <w:bookmarkEnd w:id="4"/>
    </w:p>
    <w:p w14:paraId="5A2925B8" w14:textId="77777777" w:rsidR="008B7D0B" w:rsidRPr="008D0271" w:rsidRDefault="008B7D0B" w:rsidP="00F317D9">
      <w:pPr>
        <w:spacing w:line="276" w:lineRule="auto"/>
        <w:contextualSpacing/>
      </w:pPr>
      <w:r w:rsidRPr="00374763">
        <w:t xml:space="preserve">De verpleegkundig specialist is </w:t>
      </w:r>
      <w:r>
        <w:t xml:space="preserve">in haar rol is nog niet overal bekend en binnen veel contexten </w:t>
      </w:r>
      <w:r w:rsidRPr="00374763">
        <w:t>nog een pionier</w:t>
      </w:r>
      <w:r>
        <w:t>. H</w:t>
      </w:r>
      <w:r w:rsidRPr="00374763">
        <w:t xml:space="preserve">et algemene beroepsprofiel </w:t>
      </w:r>
      <w:r>
        <w:t xml:space="preserve">(2012) </w:t>
      </w:r>
      <w:r w:rsidRPr="00374763">
        <w:t xml:space="preserve">vereist </w:t>
      </w:r>
      <w:r>
        <w:t xml:space="preserve">per specialisme een verdere </w:t>
      </w:r>
      <w:r w:rsidRPr="00374763">
        <w:t xml:space="preserve">vertaling naar </w:t>
      </w:r>
      <w:r>
        <w:t xml:space="preserve">een </w:t>
      </w:r>
      <w:r w:rsidRPr="00374763">
        <w:t>expertisegebied binnen een lokale context. Intensieve samenwerking en afstemming met andere beroepsgroepen en werkgevers is nodig om de mogelijkheden van de VS optimaal te benutten</w:t>
      </w:r>
      <w:r w:rsidRPr="00980205">
        <w:rPr>
          <w:vertAlign w:val="superscript"/>
        </w:rPr>
        <w:footnoteReference w:id="2"/>
      </w:r>
      <w:r>
        <w:t xml:space="preserve">. </w:t>
      </w:r>
      <w:r w:rsidRPr="00374763">
        <w:t xml:space="preserve">Uit onderzoek blijkt een grote diversiteit in de wijze waarop taakherschikking vorm krijgt, zowel tussen de verschillende velden van de gezondheidszorg als binnen </w:t>
      </w:r>
      <w:r>
        <w:t>een bepaald</w:t>
      </w:r>
      <w:r w:rsidRPr="00374763">
        <w:t xml:space="preserve"> veld</w:t>
      </w:r>
      <w:r w:rsidRPr="00980205">
        <w:rPr>
          <w:vertAlign w:val="superscript"/>
        </w:rPr>
        <w:footnoteReference w:id="3"/>
      </w:r>
      <w:r>
        <w:t>.</w:t>
      </w:r>
      <w:r>
        <w:rPr>
          <w:vertAlign w:val="superscript"/>
        </w:rPr>
        <w:t xml:space="preserve"> </w:t>
      </w:r>
      <w:r w:rsidRPr="008D0271">
        <w:t>Inzichten uit internationale oriëntatie op beroepsontwikkeling, opleiding en positionering dragen bij aan het versterken van het verpleegkundig specialistenberoep binnen de multidisciplinaire Nederlandse context.</w:t>
      </w:r>
    </w:p>
    <w:p w14:paraId="7798E2C6" w14:textId="77777777" w:rsidR="008B7D0B" w:rsidRPr="008B7D0B" w:rsidRDefault="008B7D0B" w:rsidP="00F317D9">
      <w:pPr>
        <w:spacing w:line="276" w:lineRule="auto"/>
        <w:contextualSpacing/>
      </w:pPr>
    </w:p>
    <w:p w14:paraId="3F40CB74" w14:textId="77777777" w:rsidR="008B7D0B" w:rsidRPr="00374763" w:rsidRDefault="008B7D0B" w:rsidP="00F317D9">
      <w:pPr>
        <w:pStyle w:val="Kop2"/>
        <w:spacing w:line="276" w:lineRule="auto"/>
        <w:contextualSpacing/>
      </w:pPr>
      <w:r>
        <w:t>Competenties internationalisering</w:t>
      </w:r>
    </w:p>
    <w:p w14:paraId="33C9EEFE" w14:textId="77777777" w:rsidR="003365D9" w:rsidRPr="00164412" w:rsidRDefault="00F317D9" w:rsidP="00F317D9">
      <w:pPr>
        <w:spacing w:line="276" w:lineRule="auto"/>
        <w:contextualSpacing/>
        <w:rPr>
          <w:rFonts w:cs="Arial"/>
          <w:i/>
        </w:rPr>
      </w:pPr>
      <w:bookmarkStart w:id="5" w:name="_GoBack"/>
      <w:r>
        <w:rPr>
          <w:rFonts w:cs="Arial"/>
          <w:i/>
        </w:rPr>
        <w:t>De s</w:t>
      </w:r>
      <w:r w:rsidR="008B7D0B">
        <w:rPr>
          <w:rFonts w:cs="Arial"/>
          <w:i/>
        </w:rPr>
        <w:t xml:space="preserve">tudiereis is gericht op beroepsoriëntatie in internationaal perspectief. De </w:t>
      </w:r>
      <w:r>
        <w:rPr>
          <w:rFonts w:cs="Arial"/>
          <w:i/>
        </w:rPr>
        <w:t>verpleegkundig specialist</w:t>
      </w:r>
      <w:r w:rsidR="00013AD2" w:rsidRPr="00164412">
        <w:rPr>
          <w:rFonts w:cs="Arial"/>
          <w:i/>
        </w:rPr>
        <w:t xml:space="preserve"> geeft zelfstandig en proactief invulling aan zijn of haar deskundigheidsbevordering en ontwikkeling</w:t>
      </w:r>
      <w:r w:rsidR="00013AD2" w:rsidRPr="00164412">
        <w:rPr>
          <w:rStyle w:val="Voetnootmarkering"/>
          <w:rFonts w:cs="Arial"/>
          <w:i/>
        </w:rPr>
        <w:footnoteReference w:id="4"/>
      </w:r>
      <w:r w:rsidR="00013AD2" w:rsidRPr="00164412">
        <w:rPr>
          <w:rFonts w:cs="Arial"/>
          <w:i/>
        </w:rPr>
        <w:t xml:space="preserve">. </w:t>
      </w:r>
    </w:p>
    <w:p w14:paraId="64E2558C" w14:textId="77777777" w:rsidR="00013AD2" w:rsidRPr="00DA5CD4" w:rsidRDefault="003365D9" w:rsidP="00F317D9">
      <w:pPr>
        <w:spacing w:line="276" w:lineRule="auto"/>
        <w:contextualSpacing/>
        <w:rPr>
          <w:rFonts w:ascii="Calibri" w:hAnsi="Calibri"/>
        </w:rPr>
      </w:pPr>
      <w:r>
        <w:rPr>
          <w:rFonts w:ascii="Calibri" w:hAnsi="Calibri"/>
        </w:rPr>
        <w:t>De VS praktijkopleider heeft inzicht in:</w:t>
      </w:r>
    </w:p>
    <w:p w14:paraId="59F8BC71" w14:textId="77777777" w:rsidR="00013AD2" w:rsidRPr="00DA5CD4" w:rsidRDefault="003365D9" w:rsidP="00F317D9">
      <w:pPr>
        <w:pStyle w:val="Lijstalinea"/>
        <w:numPr>
          <w:ilvl w:val="0"/>
          <w:numId w:val="17"/>
        </w:numPr>
        <w:spacing w:after="0" w:line="276" w:lineRule="auto"/>
      </w:pPr>
      <w:r>
        <w:t>in</w:t>
      </w:r>
      <w:r w:rsidR="00013AD2" w:rsidRPr="00DA5CD4">
        <w:t xml:space="preserve">richting van gezondheidszorgsysteem en </w:t>
      </w:r>
      <w:r w:rsidR="00013AD2">
        <w:t xml:space="preserve">juridische inbedding </w:t>
      </w:r>
      <w:r w:rsidR="00013AD2" w:rsidRPr="00DA5CD4">
        <w:t xml:space="preserve">in Nederland </w:t>
      </w:r>
      <w:r w:rsidR="00013AD2">
        <w:t>versus</w:t>
      </w:r>
      <w:r w:rsidR="00013AD2" w:rsidRPr="00DA5CD4">
        <w:t xml:space="preserve"> te bezoeken land/regio.</w:t>
      </w:r>
    </w:p>
    <w:p w14:paraId="36621A10" w14:textId="77777777" w:rsidR="00013AD2" w:rsidRPr="00013AD2" w:rsidRDefault="003365D9" w:rsidP="00F317D9">
      <w:pPr>
        <w:pStyle w:val="Lijstalinea"/>
        <w:numPr>
          <w:ilvl w:val="0"/>
          <w:numId w:val="17"/>
        </w:numPr>
        <w:spacing w:after="0" w:line="276" w:lineRule="auto"/>
        <w:rPr>
          <w:rFonts w:cs="Arial"/>
        </w:rPr>
      </w:pPr>
      <w:r>
        <w:t>o</w:t>
      </w:r>
      <w:r w:rsidR="00013AD2" w:rsidRPr="00DA5CD4">
        <w:t xml:space="preserve">pvattingen over </w:t>
      </w:r>
      <w:r w:rsidR="00013AD2" w:rsidRPr="00013AD2">
        <w:rPr>
          <w:rFonts w:cs="Arial"/>
        </w:rPr>
        <w:t>gezondheid, ziekte en zorg in Nederland versus te bezoeken land/regio.</w:t>
      </w:r>
    </w:p>
    <w:p w14:paraId="6C8E9793" w14:textId="77777777" w:rsidR="00013AD2" w:rsidRPr="00013AD2" w:rsidRDefault="003365D9" w:rsidP="00F317D9">
      <w:pPr>
        <w:pStyle w:val="Lijstalinea"/>
        <w:numPr>
          <w:ilvl w:val="0"/>
          <w:numId w:val="17"/>
        </w:numPr>
        <w:spacing w:after="0" w:line="276" w:lineRule="auto"/>
        <w:rPr>
          <w:rFonts w:cs="Arial"/>
        </w:rPr>
      </w:pPr>
      <w:r>
        <w:rPr>
          <w:rFonts w:cs="Arial"/>
        </w:rPr>
        <w:t>b</w:t>
      </w:r>
      <w:r w:rsidR="00013AD2" w:rsidRPr="00013AD2">
        <w:rPr>
          <w:rFonts w:cs="Arial"/>
        </w:rPr>
        <w:t>eroepsprofiel VS Nederland versus beroepsprofiel NP in te bezoeken land/regio.</w:t>
      </w:r>
    </w:p>
    <w:p w14:paraId="3559D259" w14:textId="77777777" w:rsidR="00013AD2" w:rsidRPr="00013AD2" w:rsidRDefault="003365D9" w:rsidP="00F317D9">
      <w:pPr>
        <w:pStyle w:val="Lijstalinea"/>
        <w:numPr>
          <w:ilvl w:val="0"/>
          <w:numId w:val="17"/>
        </w:numPr>
        <w:spacing w:after="0" w:line="276" w:lineRule="auto"/>
        <w:rPr>
          <w:rFonts w:cs="Arial"/>
        </w:rPr>
      </w:pPr>
      <w:r>
        <w:rPr>
          <w:rFonts w:cs="Arial"/>
        </w:rPr>
        <w:t>p</w:t>
      </w:r>
      <w:r w:rsidR="00013AD2" w:rsidRPr="00013AD2">
        <w:rPr>
          <w:rFonts w:cs="Arial"/>
        </w:rPr>
        <w:t xml:space="preserve">raktijkvoering VS in Nederland (binnen diverse expertisegebieden) </w:t>
      </w:r>
      <w:r>
        <w:rPr>
          <w:rFonts w:cs="Arial"/>
        </w:rPr>
        <w:t>versus</w:t>
      </w:r>
      <w:r w:rsidR="00013AD2" w:rsidRPr="00013AD2">
        <w:rPr>
          <w:rFonts w:cs="Arial"/>
        </w:rPr>
        <w:t xml:space="preserve"> praktijkvoering NP</w:t>
      </w:r>
      <w:r w:rsidR="00205832">
        <w:rPr>
          <w:rFonts w:cs="Arial"/>
        </w:rPr>
        <w:t>.</w:t>
      </w:r>
    </w:p>
    <w:p w14:paraId="51E76231" w14:textId="77777777" w:rsidR="00013AD2" w:rsidRPr="00013AD2" w:rsidRDefault="003365D9" w:rsidP="00F317D9">
      <w:pPr>
        <w:pStyle w:val="Lijstalinea"/>
        <w:numPr>
          <w:ilvl w:val="0"/>
          <w:numId w:val="17"/>
        </w:numPr>
        <w:spacing w:after="0" w:line="276" w:lineRule="auto"/>
        <w:rPr>
          <w:rFonts w:cs="Arial"/>
        </w:rPr>
      </w:pPr>
      <w:r>
        <w:rPr>
          <w:rFonts w:cs="Arial"/>
        </w:rPr>
        <w:lastRenderedPageBreak/>
        <w:t>o</w:t>
      </w:r>
      <w:r w:rsidR="00013AD2" w:rsidRPr="00013AD2">
        <w:rPr>
          <w:rFonts w:cs="Arial"/>
        </w:rPr>
        <w:t>ntwikkeling en invulling taakherschikking in Nederland versus te bezoeken land/regio.</w:t>
      </w:r>
    </w:p>
    <w:p w14:paraId="34AEE50B" w14:textId="77777777" w:rsidR="00013AD2" w:rsidRPr="00013AD2" w:rsidRDefault="00013AD2" w:rsidP="00F317D9">
      <w:pPr>
        <w:pStyle w:val="Lijstalinea"/>
        <w:numPr>
          <w:ilvl w:val="0"/>
          <w:numId w:val="17"/>
        </w:numPr>
        <w:spacing w:after="0" w:line="276" w:lineRule="auto"/>
        <w:rPr>
          <w:rFonts w:cs="Arial"/>
        </w:rPr>
      </w:pPr>
      <w:r w:rsidRPr="00013AD2">
        <w:rPr>
          <w:rFonts w:cs="Arial"/>
        </w:rPr>
        <w:t>wijze waarop vakinhoudelijk leiderschap en interdisciplinaire samenwerking vorm krijgen.</w:t>
      </w:r>
    </w:p>
    <w:p w14:paraId="34959869" w14:textId="77777777" w:rsidR="00013AD2" w:rsidRPr="00DA5CD4" w:rsidRDefault="003365D9" w:rsidP="00F317D9">
      <w:pPr>
        <w:pStyle w:val="Lijstalinea"/>
        <w:numPr>
          <w:ilvl w:val="0"/>
          <w:numId w:val="17"/>
        </w:numPr>
        <w:spacing w:after="0" w:line="276" w:lineRule="auto"/>
        <w:jc w:val="both"/>
      </w:pPr>
      <w:r>
        <w:t>w</w:t>
      </w:r>
      <w:r w:rsidR="00013AD2">
        <w:t xml:space="preserve">ijze van en </w:t>
      </w:r>
      <w:r w:rsidR="00013AD2" w:rsidRPr="00DA5CD4">
        <w:t>eisen aan</w:t>
      </w:r>
      <w:r w:rsidR="00013AD2">
        <w:t xml:space="preserve"> r</w:t>
      </w:r>
      <w:r w:rsidR="00013AD2" w:rsidRPr="00DA5CD4">
        <w:t xml:space="preserve">egistratie en herregistratie </w:t>
      </w:r>
      <w:r w:rsidR="00013AD2">
        <w:t xml:space="preserve">van de </w:t>
      </w:r>
      <w:r w:rsidR="00013AD2" w:rsidRPr="00DA5CD4">
        <w:t>NP</w:t>
      </w:r>
      <w:r w:rsidR="00013AD2">
        <w:t xml:space="preserve"> in te bezoeken land/regio</w:t>
      </w:r>
      <w:r w:rsidR="00013AD2" w:rsidRPr="00DA5CD4">
        <w:t>.</w:t>
      </w:r>
    </w:p>
    <w:p w14:paraId="6A04BD92" w14:textId="77777777" w:rsidR="00013AD2" w:rsidRDefault="003365D9" w:rsidP="00F317D9">
      <w:pPr>
        <w:pStyle w:val="Lijstalinea"/>
        <w:numPr>
          <w:ilvl w:val="0"/>
          <w:numId w:val="17"/>
        </w:numPr>
        <w:spacing w:after="0" w:line="276" w:lineRule="auto"/>
      </w:pPr>
      <w:r>
        <w:t>h</w:t>
      </w:r>
      <w:r w:rsidR="00013AD2" w:rsidRPr="00DA5CD4">
        <w:t>et opleiden</w:t>
      </w:r>
      <w:r w:rsidR="00013AD2">
        <w:t xml:space="preserve"> tot NP in betreffende land/regio qua </w:t>
      </w:r>
      <w:r w:rsidR="00013AD2" w:rsidRPr="00DA5CD4">
        <w:t>niveau, specialisaties</w:t>
      </w:r>
      <w:r w:rsidR="00013AD2">
        <w:t xml:space="preserve">, </w:t>
      </w:r>
      <w:r w:rsidR="00013AD2" w:rsidRPr="00DA5CD4">
        <w:t>expertisegebieden</w:t>
      </w:r>
      <w:r w:rsidR="00013AD2">
        <w:t>.</w:t>
      </w:r>
    </w:p>
    <w:bookmarkEnd w:id="5"/>
    <w:p w14:paraId="52E98A8A" w14:textId="77777777" w:rsidR="00013AD2" w:rsidRDefault="00013AD2" w:rsidP="00F317D9">
      <w:pPr>
        <w:pStyle w:val="Lijstalinea"/>
        <w:spacing w:line="276" w:lineRule="auto"/>
        <w:ind w:left="0"/>
      </w:pPr>
    </w:p>
    <w:p w14:paraId="6474BDAD" w14:textId="77777777" w:rsidR="00F317D9" w:rsidRPr="00374763" w:rsidRDefault="00F317D9" w:rsidP="00F317D9">
      <w:pPr>
        <w:pStyle w:val="Kop2"/>
        <w:spacing w:line="276" w:lineRule="auto"/>
        <w:contextualSpacing/>
      </w:pPr>
      <w:r>
        <w:t>Opdracht</w:t>
      </w:r>
    </w:p>
    <w:p w14:paraId="6D9D851D" w14:textId="77777777" w:rsidR="00BD43CA" w:rsidRPr="00F653F2" w:rsidRDefault="003365D9" w:rsidP="00F317D9">
      <w:pPr>
        <w:pStyle w:val="Lijstalinea"/>
        <w:spacing w:line="276" w:lineRule="auto"/>
        <w:ind w:left="0"/>
        <w:rPr>
          <w:rFonts w:ascii="Calibri" w:hAnsi="Calibri" w:cs="Arial"/>
        </w:rPr>
      </w:pPr>
      <w:r>
        <w:t xml:space="preserve">De VS praktijkopleider </w:t>
      </w:r>
      <w:r w:rsidR="00F317D9">
        <w:t>verspreid na afloop van de studiereis opgedane inzichten binnen haar praktijk / netwerk. Naast de generieke aspecten zoals hiervoor genoemd kan ook aandacht gegeven worden aan functioneren/profileren NP versus VS binnen expertisegebieden.</w:t>
      </w:r>
      <w:bookmarkEnd w:id="0"/>
      <w:r w:rsidR="00F317D9">
        <w:t xml:space="preserve"> Daarvoor kunnen ervaringen ook in theoretisch kader worden geplaatst (</w:t>
      </w:r>
      <w:r w:rsidR="00F653F2">
        <w:rPr>
          <w:rFonts w:ascii="Calibri" w:hAnsi="Calibri" w:cs="Arial"/>
        </w:rPr>
        <w:t>literatuur</w:t>
      </w:r>
      <w:r w:rsidR="00F317D9">
        <w:rPr>
          <w:rFonts w:ascii="Calibri" w:hAnsi="Calibri" w:cs="Arial"/>
        </w:rPr>
        <w:t>)</w:t>
      </w:r>
      <w:r w:rsidR="00BD43CA" w:rsidRPr="00F653F2">
        <w:rPr>
          <w:rFonts w:ascii="Calibri" w:hAnsi="Calibri" w:cs="Arial"/>
        </w:rPr>
        <w:t>.</w:t>
      </w:r>
    </w:p>
    <w:p w14:paraId="4F089F9F" w14:textId="77777777" w:rsidR="0086268F" w:rsidRDefault="0086268F" w:rsidP="00F317D9">
      <w:pPr>
        <w:spacing w:line="276" w:lineRule="auto"/>
        <w:contextualSpacing/>
        <w:rPr>
          <w:rFonts w:ascii="Arial" w:hAnsi="Arial" w:cs="Arial"/>
          <w:sz w:val="20"/>
          <w:szCs w:val="20"/>
        </w:rPr>
      </w:pPr>
    </w:p>
    <w:p w14:paraId="18E07ACB" w14:textId="77777777" w:rsidR="00F317D9" w:rsidRDefault="00F317D9" w:rsidP="00F317D9">
      <w:pPr>
        <w:spacing w:line="276" w:lineRule="auto"/>
        <w:contextualSpacing/>
        <w:rPr>
          <w:rFonts w:asciiTheme="majorHAnsi" w:eastAsiaTheme="majorEastAsia" w:hAnsiTheme="majorHAnsi" w:cstheme="majorBidi"/>
          <w:color w:val="2E74B5" w:themeColor="accent1" w:themeShade="BF"/>
          <w:sz w:val="26"/>
          <w:szCs w:val="26"/>
        </w:rPr>
      </w:pPr>
      <w:r>
        <w:br w:type="page"/>
      </w:r>
    </w:p>
    <w:p w14:paraId="76D38407" w14:textId="77777777" w:rsidR="00F653F2" w:rsidRDefault="00F653F2" w:rsidP="00F317D9">
      <w:pPr>
        <w:pStyle w:val="Kop2"/>
        <w:spacing w:line="276" w:lineRule="auto"/>
        <w:contextualSpacing/>
      </w:pPr>
      <w:r>
        <w:lastRenderedPageBreak/>
        <w:t>Programma (2018</w:t>
      </w:r>
      <w:r w:rsidR="00EC01BF">
        <w:t xml:space="preserve"> Chicago</w:t>
      </w:r>
      <w:r>
        <w:t>, vergelijkbaar voor 2019</w:t>
      </w:r>
      <w:r w:rsidR="00EC01BF">
        <w:t>)</w:t>
      </w:r>
    </w:p>
    <w:p w14:paraId="2B7CE8EB" w14:textId="77777777" w:rsidR="00F653F2" w:rsidRPr="00F653F2" w:rsidRDefault="00F653F2" w:rsidP="00F317D9">
      <w:pPr>
        <w:spacing w:line="276" w:lineRule="auto"/>
        <w:contextualSpacing/>
      </w:pPr>
      <w:r w:rsidRPr="00F653F2">
        <w:t xml:space="preserve">Vertrek zaterdag, </w:t>
      </w:r>
      <w:r w:rsidR="00EC01BF">
        <w:t>zondag acclimatiseren</w:t>
      </w:r>
    </w:p>
    <w:p w14:paraId="72005A42" w14:textId="77777777" w:rsidR="00F653F2" w:rsidRPr="00F653F2" w:rsidRDefault="00F653F2" w:rsidP="00F317D9">
      <w:pPr>
        <w:spacing w:line="276" w:lineRule="auto"/>
        <w:contextualSpacing/>
        <w:rPr>
          <w:rFonts w:ascii="Arial" w:hAnsi="Arial" w:cs="Arial"/>
          <w:sz w:val="20"/>
          <w:szCs w:val="20"/>
        </w:rPr>
      </w:pPr>
      <w:r w:rsidRPr="00F653F2">
        <w:rPr>
          <w:rFonts w:ascii="Arial" w:hAnsi="Arial" w:cs="Arial"/>
          <w:sz w:val="20"/>
          <w:szCs w:val="20"/>
          <w:u w:val="single"/>
        </w:rPr>
        <w:t xml:space="preserve">Maandag </w:t>
      </w:r>
      <w:r>
        <w:rPr>
          <w:rFonts w:ascii="Arial" w:hAnsi="Arial" w:cs="Arial"/>
          <w:sz w:val="20"/>
          <w:szCs w:val="20"/>
        </w:rPr>
        <w:t xml:space="preserve">Presentaties </w:t>
      </w:r>
    </w:p>
    <w:p w14:paraId="12937C7B" w14:textId="77777777" w:rsidR="00EC01BF" w:rsidRDefault="00EC01BF" w:rsidP="00F317D9">
      <w:pPr>
        <w:numPr>
          <w:ilvl w:val="0"/>
          <w:numId w:val="18"/>
        </w:numPr>
        <w:spacing w:line="276" w:lineRule="auto"/>
        <w:contextualSpacing/>
        <w:rPr>
          <w:rFonts w:ascii="Arial" w:hAnsi="Arial" w:cs="Arial"/>
          <w:sz w:val="20"/>
          <w:szCs w:val="20"/>
        </w:rPr>
      </w:pPr>
      <w:r>
        <w:rPr>
          <w:rFonts w:ascii="Arial" w:hAnsi="Arial" w:cs="Arial"/>
          <w:sz w:val="20"/>
          <w:szCs w:val="20"/>
        </w:rPr>
        <w:t xml:space="preserve">Organisatie van de </w:t>
      </w:r>
      <w:r w:rsidR="00A64E77" w:rsidRPr="00F653F2">
        <w:rPr>
          <w:rFonts w:ascii="Arial" w:hAnsi="Arial" w:cs="Arial"/>
          <w:sz w:val="20"/>
          <w:szCs w:val="20"/>
        </w:rPr>
        <w:t xml:space="preserve">gezondheidszorg </w:t>
      </w:r>
      <w:r>
        <w:rPr>
          <w:rFonts w:ascii="Arial" w:hAnsi="Arial" w:cs="Arial"/>
          <w:sz w:val="20"/>
          <w:szCs w:val="20"/>
        </w:rPr>
        <w:t>in VS</w:t>
      </w:r>
    </w:p>
    <w:p w14:paraId="3F1B40BE" w14:textId="77777777" w:rsidR="00EC01BF" w:rsidRDefault="00EC01BF" w:rsidP="00F317D9">
      <w:pPr>
        <w:numPr>
          <w:ilvl w:val="0"/>
          <w:numId w:val="18"/>
        </w:numPr>
        <w:spacing w:line="276" w:lineRule="auto"/>
        <w:contextualSpacing/>
        <w:rPr>
          <w:rFonts w:ascii="Arial" w:hAnsi="Arial" w:cs="Arial"/>
          <w:sz w:val="20"/>
          <w:szCs w:val="20"/>
        </w:rPr>
      </w:pPr>
      <w:r>
        <w:rPr>
          <w:rFonts w:ascii="Arial" w:hAnsi="Arial" w:cs="Arial"/>
          <w:sz w:val="20"/>
          <w:szCs w:val="20"/>
        </w:rPr>
        <w:t>Financiering van de gezondheidszorg in VS (rol van de overheid, verzekeraars, werkgevers)</w:t>
      </w:r>
    </w:p>
    <w:p w14:paraId="138F8C7F" w14:textId="77777777" w:rsidR="00EC01BF" w:rsidRDefault="00EC01BF" w:rsidP="00F317D9">
      <w:pPr>
        <w:numPr>
          <w:ilvl w:val="0"/>
          <w:numId w:val="18"/>
        </w:numPr>
        <w:spacing w:line="276" w:lineRule="auto"/>
        <w:contextualSpacing/>
        <w:rPr>
          <w:rFonts w:ascii="Arial" w:hAnsi="Arial" w:cs="Arial"/>
          <w:sz w:val="20"/>
          <w:szCs w:val="20"/>
        </w:rPr>
      </w:pPr>
      <w:r>
        <w:rPr>
          <w:rFonts w:ascii="Arial" w:hAnsi="Arial" w:cs="Arial"/>
          <w:sz w:val="20"/>
          <w:szCs w:val="20"/>
        </w:rPr>
        <w:t>R</w:t>
      </w:r>
      <w:r w:rsidR="00A64E77" w:rsidRPr="00F653F2">
        <w:rPr>
          <w:rFonts w:ascii="Arial" w:hAnsi="Arial" w:cs="Arial"/>
          <w:sz w:val="20"/>
          <w:szCs w:val="20"/>
        </w:rPr>
        <w:t xml:space="preserve">ol van de </w:t>
      </w:r>
      <w:r>
        <w:rPr>
          <w:rFonts w:ascii="Arial" w:hAnsi="Arial" w:cs="Arial"/>
          <w:sz w:val="20"/>
          <w:szCs w:val="20"/>
        </w:rPr>
        <w:t>nurse p</w:t>
      </w:r>
      <w:r w:rsidR="00A64E77" w:rsidRPr="00F653F2">
        <w:rPr>
          <w:rFonts w:ascii="Arial" w:hAnsi="Arial" w:cs="Arial"/>
          <w:sz w:val="20"/>
          <w:szCs w:val="20"/>
        </w:rPr>
        <w:t>ractitioner in de gezondheidszorg</w:t>
      </w:r>
      <w:r>
        <w:rPr>
          <w:rFonts w:ascii="Arial" w:hAnsi="Arial" w:cs="Arial"/>
          <w:sz w:val="20"/>
          <w:szCs w:val="20"/>
        </w:rPr>
        <w:t xml:space="preserve"> in diverse velden</w:t>
      </w:r>
    </w:p>
    <w:p w14:paraId="050DA4F4" w14:textId="77777777" w:rsidR="00EC01BF" w:rsidRDefault="00EC01BF" w:rsidP="00F317D9">
      <w:pPr>
        <w:numPr>
          <w:ilvl w:val="0"/>
          <w:numId w:val="18"/>
        </w:numPr>
        <w:spacing w:line="276" w:lineRule="auto"/>
        <w:contextualSpacing/>
        <w:rPr>
          <w:rFonts w:ascii="Arial" w:hAnsi="Arial" w:cs="Arial"/>
          <w:sz w:val="20"/>
          <w:szCs w:val="20"/>
        </w:rPr>
      </w:pPr>
      <w:r>
        <w:rPr>
          <w:rFonts w:ascii="Arial" w:hAnsi="Arial" w:cs="Arial"/>
          <w:sz w:val="20"/>
          <w:szCs w:val="20"/>
        </w:rPr>
        <w:t>Bevoegdheden en ontwikkeling van bevoegdheden nurse practitioner (in deze staat)</w:t>
      </w:r>
    </w:p>
    <w:p w14:paraId="777DDCAF" w14:textId="77777777" w:rsidR="00EC01BF" w:rsidRPr="00EC01BF" w:rsidRDefault="00EC01BF" w:rsidP="00F317D9">
      <w:pPr>
        <w:numPr>
          <w:ilvl w:val="0"/>
          <w:numId w:val="18"/>
        </w:numPr>
        <w:spacing w:line="276" w:lineRule="auto"/>
        <w:contextualSpacing/>
        <w:rPr>
          <w:rFonts w:ascii="Arial" w:hAnsi="Arial" w:cs="Arial"/>
          <w:sz w:val="20"/>
          <w:szCs w:val="20"/>
        </w:rPr>
      </w:pPr>
      <w:r>
        <w:rPr>
          <w:rFonts w:ascii="Arial" w:hAnsi="Arial" w:cs="Arial"/>
          <w:sz w:val="20"/>
          <w:szCs w:val="20"/>
        </w:rPr>
        <w:t xml:space="preserve">Opleiding van </w:t>
      </w:r>
      <w:r w:rsidR="00A64E77" w:rsidRPr="00F653F2">
        <w:rPr>
          <w:rFonts w:ascii="Arial" w:hAnsi="Arial" w:cs="Arial"/>
          <w:sz w:val="20"/>
          <w:szCs w:val="20"/>
        </w:rPr>
        <w:t>de Nurse Practitioner</w:t>
      </w:r>
      <w:r>
        <w:rPr>
          <w:rFonts w:ascii="Arial" w:hAnsi="Arial" w:cs="Arial"/>
          <w:sz w:val="20"/>
          <w:szCs w:val="20"/>
        </w:rPr>
        <w:t xml:space="preserve"> binnen deze staat en op VS niveau</w:t>
      </w:r>
    </w:p>
    <w:p w14:paraId="328820AF" w14:textId="77777777" w:rsidR="00F653F2" w:rsidRPr="00F653F2" w:rsidRDefault="00F653F2" w:rsidP="00F317D9">
      <w:pPr>
        <w:spacing w:line="276" w:lineRule="auto"/>
        <w:contextualSpacing/>
        <w:rPr>
          <w:rFonts w:ascii="Arial" w:hAnsi="Arial" w:cs="Arial"/>
          <w:sz w:val="20"/>
          <w:szCs w:val="20"/>
        </w:rPr>
      </w:pPr>
      <w:r w:rsidRPr="00F653F2">
        <w:rPr>
          <w:rFonts w:ascii="Arial" w:hAnsi="Arial" w:cs="Arial"/>
          <w:sz w:val="20"/>
          <w:szCs w:val="20"/>
          <w:u w:val="single"/>
        </w:rPr>
        <w:t>Dinsdag 9 oktober 2018</w:t>
      </w:r>
    </w:p>
    <w:p w14:paraId="2B5A9DD6" w14:textId="77777777" w:rsidR="009A56DF" w:rsidRPr="00F653F2" w:rsidRDefault="00A64E77" w:rsidP="00F317D9">
      <w:pPr>
        <w:numPr>
          <w:ilvl w:val="0"/>
          <w:numId w:val="19"/>
        </w:numPr>
        <w:spacing w:line="276" w:lineRule="auto"/>
        <w:contextualSpacing/>
        <w:rPr>
          <w:rFonts w:ascii="Arial" w:hAnsi="Arial" w:cs="Arial"/>
          <w:sz w:val="20"/>
          <w:szCs w:val="20"/>
        </w:rPr>
      </w:pPr>
      <w:proofErr w:type="spellStart"/>
      <w:r w:rsidRPr="00F653F2">
        <w:rPr>
          <w:rFonts w:ascii="Arial" w:hAnsi="Arial" w:cs="Arial"/>
          <w:sz w:val="20"/>
          <w:szCs w:val="20"/>
        </w:rPr>
        <w:t>Jobshadowing</w:t>
      </w:r>
      <w:proofErr w:type="spellEnd"/>
      <w:r w:rsidRPr="00F653F2">
        <w:rPr>
          <w:rFonts w:ascii="Arial" w:hAnsi="Arial" w:cs="Arial"/>
          <w:sz w:val="20"/>
          <w:szCs w:val="20"/>
        </w:rPr>
        <w:t xml:space="preserve"> dag 1</w:t>
      </w:r>
      <w:r w:rsidR="00EC01BF">
        <w:rPr>
          <w:rFonts w:ascii="Arial" w:hAnsi="Arial" w:cs="Arial"/>
          <w:sz w:val="20"/>
          <w:szCs w:val="20"/>
        </w:rPr>
        <w:t>, iedere vios en VS praktijkopleider loopt stage bij een NP in de praktijk</w:t>
      </w:r>
    </w:p>
    <w:p w14:paraId="4E65E06D" w14:textId="77777777" w:rsidR="00F653F2" w:rsidRPr="00F653F2" w:rsidRDefault="00F653F2" w:rsidP="00F317D9">
      <w:pPr>
        <w:spacing w:line="276" w:lineRule="auto"/>
        <w:contextualSpacing/>
        <w:rPr>
          <w:rFonts w:ascii="Arial" w:hAnsi="Arial" w:cs="Arial"/>
          <w:sz w:val="20"/>
          <w:szCs w:val="20"/>
        </w:rPr>
      </w:pPr>
      <w:r w:rsidRPr="00F653F2">
        <w:rPr>
          <w:rFonts w:ascii="Arial" w:hAnsi="Arial" w:cs="Arial"/>
          <w:sz w:val="20"/>
          <w:szCs w:val="20"/>
          <w:u w:val="single"/>
        </w:rPr>
        <w:t>Woensdag 10 oktober 2018</w:t>
      </w:r>
    </w:p>
    <w:p w14:paraId="355F8C97" w14:textId="77777777" w:rsidR="00EC01BF" w:rsidRPr="00EC01BF" w:rsidRDefault="00EC01BF" w:rsidP="00F317D9">
      <w:pPr>
        <w:pStyle w:val="Lijstalinea"/>
        <w:numPr>
          <w:ilvl w:val="0"/>
          <w:numId w:val="21"/>
        </w:numPr>
        <w:spacing w:line="276" w:lineRule="auto"/>
        <w:rPr>
          <w:rFonts w:ascii="Arial" w:hAnsi="Arial" w:cs="Arial"/>
          <w:sz w:val="20"/>
          <w:szCs w:val="20"/>
        </w:rPr>
      </w:pPr>
      <w:r w:rsidRPr="00EC01BF">
        <w:rPr>
          <w:rFonts w:ascii="Arial" w:hAnsi="Arial" w:cs="Arial"/>
          <w:sz w:val="20"/>
          <w:szCs w:val="20"/>
        </w:rPr>
        <w:t>Excursie daklozenopvang (met presentatie over deze zorg in regio / VS)</w:t>
      </w:r>
    </w:p>
    <w:p w14:paraId="2DA15246" w14:textId="77777777" w:rsidR="00F653F2" w:rsidRPr="00EC01BF" w:rsidRDefault="00EC01BF" w:rsidP="00F317D9">
      <w:pPr>
        <w:pStyle w:val="Lijstalinea"/>
        <w:numPr>
          <w:ilvl w:val="0"/>
          <w:numId w:val="21"/>
        </w:numPr>
        <w:spacing w:line="276" w:lineRule="auto"/>
        <w:rPr>
          <w:rFonts w:ascii="Arial" w:hAnsi="Arial" w:cs="Arial"/>
          <w:sz w:val="20"/>
          <w:szCs w:val="20"/>
        </w:rPr>
      </w:pPr>
      <w:r w:rsidRPr="00EC01BF">
        <w:rPr>
          <w:rFonts w:ascii="Arial" w:hAnsi="Arial" w:cs="Arial"/>
          <w:sz w:val="20"/>
          <w:szCs w:val="20"/>
        </w:rPr>
        <w:t xml:space="preserve">Excursie </w:t>
      </w:r>
      <w:r w:rsidR="00F653F2" w:rsidRPr="00EC01BF">
        <w:rPr>
          <w:rFonts w:ascii="Arial" w:hAnsi="Arial" w:cs="Arial"/>
          <w:sz w:val="20"/>
          <w:szCs w:val="20"/>
        </w:rPr>
        <w:t xml:space="preserve">opleiding van </w:t>
      </w:r>
      <w:proofErr w:type="spellStart"/>
      <w:r w:rsidRPr="00EC01BF">
        <w:rPr>
          <w:rFonts w:ascii="Arial" w:hAnsi="Arial" w:cs="Arial"/>
          <w:sz w:val="20"/>
          <w:szCs w:val="20"/>
        </w:rPr>
        <w:t>paramedics</w:t>
      </w:r>
      <w:proofErr w:type="spellEnd"/>
    </w:p>
    <w:p w14:paraId="20DE23F8" w14:textId="77777777" w:rsidR="00F653F2" w:rsidRPr="00F653F2" w:rsidRDefault="00F653F2" w:rsidP="00F317D9">
      <w:pPr>
        <w:spacing w:line="276" w:lineRule="auto"/>
        <w:contextualSpacing/>
        <w:rPr>
          <w:rFonts w:ascii="Arial" w:hAnsi="Arial" w:cs="Arial"/>
          <w:sz w:val="20"/>
          <w:szCs w:val="20"/>
        </w:rPr>
      </w:pPr>
      <w:r w:rsidRPr="00F653F2">
        <w:rPr>
          <w:rFonts w:ascii="Arial" w:hAnsi="Arial" w:cs="Arial"/>
          <w:sz w:val="20"/>
          <w:szCs w:val="20"/>
          <w:u w:val="single"/>
        </w:rPr>
        <w:t>Donderdag 11 oktober 2018</w:t>
      </w:r>
    </w:p>
    <w:p w14:paraId="0516A116" w14:textId="77777777" w:rsidR="00EC01BF" w:rsidRPr="00F653F2" w:rsidRDefault="00EC01BF" w:rsidP="00F317D9">
      <w:pPr>
        <w:numPr>
          <w:ilvl w:val="0"/>
          <w:numId w:val="19"/>
        </w:numPr>
        <w:spacing w:line="276" w:lineRule="auto"/>
        <w:contextualSpacing/>
        <w:rPr>
          <w:rFonts w:ascii="Arial" w:hAnsi="Arial" w:cs="Arial"/>
          <w:sz w:val="20"/>
          <w:szCs w:val="20"/>
        </w:rPr>
      </w:pPr>
      <w:proofErr w:type="spellStart"/>
      <w:r>
        <w:rPr>
          <w:rFonts w:ascii="Arial" w:hAnsi="Arial" w:cs="Arial"/>
          <w:sz w:val="20"/>
          <w:szCs w:val="20"/>
        </w:rPr>
        <w:lastRenderedPageBreak/>
        <w:t>Jobshadowing</w:t>
      </w:r>
      <w:proofErr w:type="spellEnd"/>
      <w:r>
        <w:rPr>
          <w:rFonts w:ascii="Arial" w:hAnsi="Arial" w:cs="Arial"/>
          <w:sz w:val="20"/>
          <w:szCs w:val="20"/>
        </w:rPr>
        <w:t xml:space="preserve"> dag 2, iedere vios en VS praktijkopleider loopt stage bij een NP in de praktijk </w:t>
      </w:r>
    </w:p>
    <w:p w14:paraId="502E811D" w14:textId="77777777" w:rsidR="00F653F2" w:rsidRPr="00F653F2" w:rsidRDefault="00F653F2" w:rsidP="00F317D9">
      <w:pPr>
        <w:spacing w:line="276" w:lineRule="auto"/>
        <w:contextualSpacing/>
        <w:rPr>
          <w:rFonts w:ascii="Arial" w:hAnsi="Arial" w:cs="Arial"/>
          <w:sz w:val="20"/>
          <w:szCs w:val="20"/>
        </w:rPr>
      </w:pPr>
      <w:r w:rsidRPr="00F653F2">
        <w:rPr>
          <w:rFonts w:ascii="Arial" w:hAnsi="Arial" w:cs="Arial"/>
          <w:sz w:val="20"/>
          <w:szCs w:val="20"/>
          <w:u w:val="single"/>
        </w:rPr>
        <w:t>Vrijdag 12 oktober 2018</w:t>
      </w:r>
    </w:p>
    <w:p w14:paraId="231C1140" w14:textId="77777777" w:rsidR="00F653F2" w:rsidRPr="00EC01BF" w:rsidRDefault="00EC01BF" w:rsidP="00F317D9">
      <w:pPr>
        <w:pStyle w:val="Lijstalinea"/>
        <w:numPr>
          <w:ilvl w:val="0"/>
          <w:numId w:val="22"/>
        </w:numPr>
        <w:spacing w:line="276" w:lineRule="auto"/>
        <w:rPr>
          <w:rFonts w:ascii="Arial" w:hAnsi="Arial" w:cs="Arial"/>
          <w:sz w:val="20"/>
          <w:szCs w:val="20"/>
        </w:rPr>
      </w:pPr>
      <w:r w:rsidRPr="00EC01BF">
        <w:rPr>
          <w:rFonts w:ascii="Arial" w:hAnsi="Arial" w:cs="Arial"/>
          <w:sz w:val="20"/>
          <w:szCs w:val="20"/>
        </w:rPr>
        <w:t xml:space="preserve">Presentaties door vios (en eventueel VS praktijkopleiders) aan </w:t>
      </w:r>
      <w:r w:rsidR="00F653F2" w:rsidRPr="00EC01BF">
        <w:rPr>
          <w:rFonts w:ascii="Arial" w:hAnsi="Arial" w:cs="Arial"/>
          <w:sz w:val="20"/>
          <w:szCs w:val="20"/>
        </w:rPr>
        <w:t>Amerikaanse collega’s.</w:t>
      </w:r>
    </w:p>
    <w:p w14:paraId="06CE8451" w14:textId="77777777" w:rsidR="00EC01BF" w:rsidRPr="00EC01BF" w:rsidRDefault="00EC01BF" w:rsidP="00F317D9">
      <w:pPr>
        <w:pStyle w:val="Lijstalinea"/>
        <w:numPr>
          <w:ilvl w:val="0"/>
          <w:numId w:val="22"/>
        </w:numPr>
        <w:spacing w:line="276" w:lineRule="auto"/>
        <w:rPr>
          <w:rFonts w:ascii="Arial" w:hAnsi="Arial" w:cs="Arial"/>
          <w:sz w:val="20"/>
          <w:szCs w:val="20"/>
        </w:rPr>
      </w:pPr>
      <w:r w:rsidRPr="00EC01BF">
        <w:rPr>
          <w:rFonts w:ascii="Arial" w:hAnsi="Arial" w:cs="Arial"/>
          <w:sz w:val="20"/>
          <w:szCs w:val="20"/>
        </w:rPr>
        <w:t>Evaluatie studiereis in licht van gestelde doelen</w:t>
      </w:r>
    </w:p>
    <w:p w14:paraId="3BB6D684" w14:textId="77777777" w:rsidR="00F653F2" w:rsidRDefault="00F653F2" w:rsidP="00F317D9">
      <w:pPr>
        <w:spacing w:line="276" w:lineRule="auto"/>
        <w:contextualSpacing/>
        <w:rPr>
          <w:rFonts w:ascii="Arial" w:hAnsi="Arial" w:cs="Arial"/>
          <w:sz w:val="20"/>
          <w:szCs w:val="20"/>
        </w:rPr>
      </w:pPr>
    </w:p>
    <w:p w14:paraId="70505D8B" w14:textId="77777777" w:rsidR="001A7CA5" w:rsidRPr="00BE24BF" w:rsidRDefault="001A7CA5" w:rsidP="00F317D9">
      <w:pPr>
        <w:pStyle w:val="Kop2"/>
        <w:spacing w:line="276" w:lineRule="auto"/>
        <w:contextualSpacing/>
      </w:pPr>
      <w:bookmarkStart w:id="6" w:name="_Toc487966319"/>
      <w:r w:rsidRPr="00BE24BF">
        <w:t>Bronnen</w:t>
      </w:r>
      <w:bookmarkEnd w:id="6"/>
    </w:p>
    <w:p w14:paraId="5621844C" w14:textId="77777777" w:rsidR="00F653F2" w:rsidRDefault="001A7CA5" w:rsidP="00F317D9">
      <w:pPr>
        <w:spacing w:line="276" w:lineRule="auto"/>
        <w:contextualSpacing/>
        <w:rPr>
          <w:color w:val="000000"/>
          <w:shd w:val="clear" w:color="auto" w:fill="FFFFFF"/>
        </w:rPr>
      </w:pPr>
      <w:r w:rsidRPr="00BE24BF">
        <w:rPr>
          <w:color w:val="000000"/>
          <w:shd w:val="clear" w:color="auto" w:fill="FFFFFF"/>
        </w:rPr>
        <w:t xml:space="preserve">Maier, C. B., &amp; </w:t>
      </w:r>
      <w:proofErr w:type="spellStart"/>
      <w:r w:rsidRPr="00BE24BF">
        <w:rPr>
          <w:color w:val="000000"/>
          <w:shd w:val="clear" w:color="auto" w:fill="FFFFFF"/>
        </w:rPr>
        <w:t>Aiken</w:t>
      </w:r>
      <w:proofErr w:type="spellEnd"/>
      <w:r w:rsidRPr="00BE24BF">
        <w:rPr>
          <w:color w:val="000000"/>
          <w:shd w:val="clear" w:color="auto" w:fill="FFFFFF"/>
        </w:rPr>
        <w:t xml:space="preserve">, L. H. (2016). </w:t>
      </w:r>
      <w:proofErr w:type="spellStart"/>
      <w:r w:rsidRPr="00BE24BF">
        <w:rPr>
          <w:color w:val="000000"/>
          <w:shd w:val="clear" w:color="auto" w:fill="FFFFFF"/>
        </w:rPr>
        <w:t>Task</w:t>
      </w:r>
      <w:proofErr w:type="spellEnd"/>
      <w:r w:rsidRPr="00BE24BF">
        <w:rPr>
          <w:color w:val="000000"/>
          <w:shd w:val="clear" w:color="auto" w:fill="FFFFFF"/>
        </w:rPr>
        <w:t xml:space="preserve"> </w:t>
      </w:r>
      <w:proofErr w:type="spellStart"/>
      <w:r w:rsidRPr="00BE24BF">
        <w:rPr>
          <w:color w:val="000000"/>
          <w:shd w:val="clear" w:color="auto" w:fill="FFFFFF"/>
        </w:rPr>
        <w:t>shifting</w:t>
      </w:r>
      <w:proofErr w:type="spellEnd"/>
      <w:r w:rsidRPr="00BE24BF">
        <w:rPr>
          <w:color w:val="000000"/>
          <w:shd w:val="clear" w:color="auto" w:fill="FFFFFF"/>
        </w:rPr>
        <w:t xml:space="preserve"> </w:t>
      </w:r>
      <w:proofErr w:type="spellStart"/>
      <w:r w:rsidRPr="00BE24BF">
        <w:rPr>
          <w:color w:val="000000"/>
          <w:shd w:val="clear" w:color="auto" w:fill="FFFFFF"/>
        </w:rPr>
        <w:t>from</w:t>
      </w:r>
      <w:proofErr w:type="spellEnd"/>
      <w:r w:rsidRPr="00BE24BF">
        <w:rPr>
          <w:color w:val="000000"/>
          <w:shd w:val="clear" w:color="auto" w:fill="FFFFFF"/>
        </w:rPr>
        <w:t xml:space="preserve"> </w:t>
      </w:r>
      <w:proofErr w:type="spellStart"/>
      <w:r w:rsidRPr="00BE24BF">
        <w:rPr>
          <w:color w:val="000000"/>
          <w:shd w:val="clear" w:color="auto" w:fill="FFFFFF"/>
        </w:rPr>
        <w:t>physicians</w:t>
      </w:r>
      <w:proofErr w:type="spellEnd"/>
      <w:r w:rsidRPr="00BE24BF">
        <w:rPr>
          <w:color w:val="000000"/>
          <w:shd w:val="clear" w:color="auto" w:fill="FFFFFF"/>
        </w:rPr>
        <w:t xml:space="preserve"> </w:t>
      </w:r>
      <w:proofErr w:type="spellStart"/>
      <w:r w:rsidRPr="00BE24BF">
        <w:rPr>
          <w:color w:val="000000"/>
          <w:shd w:val="clear" w:color="auto" w:fill="FFFFFF"/>
        </w:rPr>
        <w:t>to</w:t>
      </w:r>
      <w:proofErr w:type="spellEnd"/>
      <w:r w:rsidRPr="00BE24BF">
        <w:rPr>
          <w:color w:val="000000"/>
          <w:shd w:val="clear" w:color="auto" w:fill="FFFFFF"/>
        </w:rPr>
        <w:t xml:space="preserve"> nurses in </w:t>
      </w:r>
      <w:proofErr w:type="spellStart"/>
      <w:r w:rsidRPr="00BE24BF">
        <w:rPr>
          <w:color w:val="000000"/>
          <w:shd w:val="clear" w:color="auto" w:fill="FFFFFF"/>
        </w:rPr>
        <w:t>primary</w:t>
      </w:r>
      <w:proofErr w:type="spellEnd"/>
      <w:r w:rsidRPr="00BE24BF">
        <w:rPr>
          <w:color w:val="000000"/>
          <w:shd w:val="clear" w:color="auto" w:fill="FFFFFF"/>
        </w:rPr>
        <w:t xml:space="preserve"> care in 39 </w:t>
      </w:r>
      <w:proofErr w:type="spellStart"/>
      <w:r w:rsidRPr="00BE24BF">
        <w:rPr>
          <w:color w:val="000000"/>
          <w:shd w:val="clear" w:color="auto" w:fill="FFFFFF"/>
        </w:rPr>
        <w:t>countries</w:t>
      </w:r>
      <w:proofErr w:type="spellEnd"/>
      <w:r w:rsidRPr="00BE24BF">
        <w:rPr>
          <w:color w:val="000000"/>
          <w:shd w:val="clear" w:color="auto" w:fill="FFFFFF"/>
        </w:rPr>
        <w:t xml:space="preserve">: a </w:t>
      </w:r>
      <w:proofErr w:type="spellStart"/>
      <w:r w:rsidRPr="00BE24BF">
        <w:rPr>
          <w:color w:val="000000"/>
          <w:shd w:val="clear" w:color="auto" w:fill="FFFFFF"/>
        </w:rPr>
        <w:t>cross-country</w:t>
      </w:r>
      <w:proofErr w:type="spellEnd"/>
      <w:r w:rsidRPr="00BE24BF">
        <w:rPr>
          <w:color w:val="000000"/>
          <w:shd w:val="clear" w:color="auto" w:fill="FFFFFF"/>
        </w:rPr>
        <w:t xml:space="preserve"> </w:t>
      </w:r>
      <w:proofErr w:type="spellStart"/>
      <w:r w:rsidRPr="00BE24BF">
        <w:rPr>
          <w:color w:val="000000"/>
          <w:shd w:val="clear" w:color="auto" w:fill="FFFFFF"/>
        </w:rPr>
        <w:t>comparative</w:t>
      </w:r>
      <w:proofErr w:type="spellEnd"/>
      <w:r w:rsidRPr="00BE24BF">
        <w:rPr>
          <w:color w:val="000000"/>
          <w:shd w:val="clear" w:color="auto" w:fill="FFFFFF"/>
        </w:rPr>
        <w:t xml:space="preserve"> </w:t>
      </w:r>
      <w:proofErr w:type="spellStart"/>
      <w:r w:rsidRPr="00BE24BF">
        <w:rPr>
          <w:color w:val="000000"/>
          <w:shd w:val="clear" w:color="auto" w:fill="FFFFFF"/>
        </w:rPr>
        <w:t>study</w:t>
      </w:r>
      <w:proofErr w:type="spellEnd"/>
      <w:r w:rsidRPr="00BE24BF">
        <w:rPr>
          <w:color w:val="000000"/>
          <w:shd w:val="clear" w:color="auto" w:fill="FFFFFF"/>
        </w:rPr>
        <w:t>. </w:t>
      </w:r>
      <w:r w:rsidRPr="00BE24BF">
        <w:rPr>
          <w:i/>
          <w:iCs/>
          <w:color w:val="000000"/>
          <w:shd w:val="clear" w:color="auto" w:fill="FFFFFF"/>
        </w:rPr>
        <w:t>The European Journal of Public Health</w:t>
      </w:r>
      <w:r w:rsidRPr="00BE24BF">
        <w:rPr>
          <w:color w:val="000000"/>
          <w:shd w:val="clear" w:color="auto" w:fill="FFFFFF"/>
        </w:rPr>
        <w:t>, </w:t>
      </w:r>
      <w:r w:rsidRPr="00BE24BF">
        <w:rPr>
          <w:i/>
          <w:iCs/>
          <w:color w:val="000000"/>
          <w:shd w:val="clear" w:color="auto" w:fill="FFFFFF"/>
        </w:rPr>
        <w:t>26</w:t>
      </w:r>
      <w:r w:rsidRPr="00BE24BF">
        <w:rPr>
          <w:color w:val="000000"/>
          <w:shd w:val="clear" w:color="auto" w:fill="FFFFFF"/>
        </w:rPr>
        <w:t>(6), 927-934. doi:10.1093/</w:t>
      </w:r>
      <w:proofErr w:type="spellStart"/>
      <w:r w:rsidRPr="00BE24BF">
        <w:rPr>
          <w:color w:val="000000"/>
          <w:shd w:val="clear" w:color="auto" w:fill="FFFFFF"/>
        </w:rPr>
        <w:t>eurpub</w:t>
      </w:r>
      <w:proofErr w:type="spellEnd"/>
      <w:r w:rsidRPr="00BE24BF">
        <w:rPr>
          <w:color w:val="000000"/>
          <w:shd w:val="clear" w:color="auto" w:fill="FFFFFF"/>
        </w:rPr>
        <w:t>/ckw098</w:t>
      </w:r>
    </w:p>
    <w:p w14:paraId="5EDD398A" w14:textId="77777777" w:rsidR="001A7CA5" w:rsidRPr="000D09EA" w:rsidRDefault="001A7CA5" w:rsidP="00F317D9">
      <w:pPr>
        <w:spacing w:line="276" w:lineRule="auto"/>
        <w:contextualSpacing/>
        <w:rPr>
          <w:rFonts w:ascii="Arial" w:hAnsi="Arial" w:cs="Arial"/>
          <w:sz w:val="20"/>
          <w:szCs w:val="20"/>
        </w:rPr>
      </w:pPr>
    </w:p>
    <w:sectPr w:rsidR="001A7CA5" w:rsidRPr="000D09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6A5D" w14:textId="77777777" w:rsidR="00A64E77" w:rsidRDefault="00A64E77" w:rsidP="00013AD2">
      <w:pPr>
        <w:spacing w:after="0" w:line="240" w:lineRule="auto"/>
      </w:pPr>
      <w:r>
        <w:separator/>
      </w:r>
    </w:p>
  </w:endnote>
  <w:endnote w:type="continuationSeparator" w:id="0">
    <w:p w14:paraId="3374AC9C" w14:textId="77777777" w:rsidR="00A64E77" w:rsidRDefault="00A64E77" w:rsidP="0001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4C7B" w14:textId="77777777" w:rsidR="00A64E77" w:rsidRDefault="00A64E77" w:rsidP="00013AD2">
      <w:pPr>
        <w:spacing w:after="0" w:line="240" w:lineRule="auto"/>
      </w:pPr>
      <w:r>
        <w:separator/>
      </w:r>
    </w:p>
  </w:footnote>
  <w:footnote w:type="continuationSeparator" w:id="0">
    <w:p w14:paraId="091BE0C0" w14:textId="77777777" w:rsidR="00A64E77" w:rsidRDefault="00A64E77" w:rsidP="00013AD2">
      <w:pPr>
        <w:spacing w:after="0" w:line="240" w:lineRule="auto"/>
      </w:pPr>
      <w:r>
        <w:continuationSeparator/>
      </w:r>
    </w:p>
  </w:footnote>
  <w:footnote w:id="1">
    <w:p w14:paraId="598A98DF" w14:textId="77777777" w:rsidR="008B7D0B" w:rsidRPr="00445A6C" w:rsidRDefault="008B7D0B" w:rsidP="008B7D0B">
      <w:pPr>
        <w:spacing w:line="240" w:lineRule="auto"/>
        <w:contextualSpacing/>
        <w:rPr>
          <w:rFonts w:ascii="Calibri" w:hAnsi="Calibri" w:cs="Arial"/>
          <w:sz w:val="18"/>
          <w:szCs w:val="18"/>
        </w:rPr>
      </w:pPr>
      <w:r w:rsidRPr="00445A6C">
        <w:rPr>
          <w:rFonts w:ascii="Calibri" w:hAnsi="Calibri" w:cs="Arial"/>
          <w:sz w:val="18"/>
          <w:szCs w:val="18"/>
        </w:rPr>
        <w:footnoteRef/>
      </w:r>
      <w:r w:rsidRPr="00445A6C">
        <w:rPr>
          <w:rFonts w:ascii="Calibri" w:hAnsi="Calibri" w:cs="Arial"/>
          <w:sz w:val="18"/>
          <w:szCs w:val="18"/>
        </w:rPr>
        <w:t xml:space="preserve"> Wendbaar en weerbaar. Strategische visie Vereniging Hogescholen 2015 </w:t>
      </w:r>
      <w:hyperlink r:id="rId1" w:history="1">
        <w:r w:rsidRPr="00445A6C">
          <w:rPr>
            <w:rStyle w:val="Hyperlink"/>
            <w:rFonts w:ascii="Calibri" w:hAnsi="Calibri" w:cs="Arial"/>
            <w:sz w:val="18"/>
            <w:szCs w:val="18"/>
          </w:rPr>
          <w:t>http://www.vereniginghogescholen.nl/system/knowledge_base/attachments/files/000/000/008/original/hbo2025WendbaarWeerbaar_Strategische_visie_VerenigingHogescholen.pdf?1437993547</w:t>
        </w:r>
      </w:hyperlink>
    </w:p>
  </w:footnote>
  <w:footnote w:id="2">
    <w:p w14:paraId="3517779B" w14:textId="77777777" w:rsidR="008B7D0B" w:rsidRPr="00980205" w:rsidRDefault="008B7D0B" w:rsidP="008B7D0B">
      <w:pPr>
        <w:pStyle w:val="Default"/>
        <w:contextualSpacing/>
        <w:rPr>
          <w:rFonts w:cs="Arial"/>
          <w:sz w:val="18"/>
          <w:szCs w:val="18"/>
        </w:rPr>
      </w:pPr>
      <w:r w:rsidRPr="00980205">
        <w:rPr>
          <w:rStyle w:val="Voetnootmarkering"/>
          <w:rFonts w:cs="Arial"/>
          <w:sz w:val="18"/>
          <w:szCs w:val="18"/>
        </w:rPr>
        <w:footnoteRef/>
      </w:r>
      <w:r w:rsidRPr="00980205">
        <w:rPr>
          <w:rFonts w:cs="Arial"/>
          <w:sz w:val="18"/>
          <w:szCs w:val="18"/>
        </w:rPr>
        <w:t xml:space="preserve"> Zie bijv. KNMG, V&amp;VN Handreiking taakherschikking, 2012. Verenso Taakdelegatie met addendum, 2012. </w:t>
      </w:r>
    </w:p>
  </w:footnote>
  <w:footnote w:id="3">
    <w:p w14:paraId="605451EB" w14:textId="77777777" w:rsidR="008B7D0B" w:rsidRPr="00AC4AE6" w:rsidRDefault="008B7D0B" w:rsidP="008B7D0B">
      <w:pPr>
        <w:spacing w:line="240" w:lineRule="auto"/>
        <w:contextualSpacing/>
        <w:rPr>
          <w:rFonts w:ascii="Arial" w:hAnsi="Arial" w:cs="Arial"/>
          <w:sz w:val="18"/>
          <w:szCs w:val="18"/>
        </w:rPr>
      </w:pPr>
      <w:r w:rsidRPr="00980205">
        <w:rPr>
          <w:rStyle w:val="Voetnootmarkering"/>
          <w:rFonts w:ascii="Calibri" w:hAnsi="Calibri" w:cs="Arial"/>
          <w:sz w:val="18"/>
          <w:szCs w:val="18"/>
        </w:rPr>
        <w:footnoteRef/>
      </w:r>
      <w:r w:rsidRPr="00980205">
        <w:rPr>
          <w:rFonts w:ascii="Calibri" w:hAnsi="Calibri" w:cs="Arial"/>
          <w:sz w:val="18"/>
          <w:szCs w:val="18"/>
        </w:rPr>
        <w:t xml:space="preserve"> Wallenburg, I., Janssen, M., de Bont, A.. De rol van de Verpleegkundig Specialist en de Physician Assistant in de zorg; een praktijkonderzoek naar taakherschikking in de tweede- en derdelijnszorg in Nederland. 2015 IBMG</w:t>
      </w:r>
      <w:r>
        <w:rPr>
          <w:rFonts w:ascii="Calibri" w:hAnsi="Calibri" w:cs="Arial"/>
          <w:sz w:val="18"/>
          <w:szCs w:val="18"/>
        </w:rPr>
        <w:t xml:space="preserve">. Daarnaast </w:t>
      </w:r>
      <w:r w:rsidRPr="00980205">
        <w:rPr>
          <w:rFonts w:ascii="Calibri" w:hAnsi="Calibri" w:cs="Arial"/>
          <w:sz w:val="18"/>
          <w:szCs w:val="18"/>
        </w:rPr>
        <w:t xml:space="preserve">diverse andere bronnen op </w:t>
      </w:r>
      <w:hyperlink r:id="rId2" w:history="1">
        <w:r w:rsidRPr="00980205">
          <w:rPr>
            <w:rStyle w:val="Hyperlink"/>
            <w:rFonts w:ascii="Calibri" w:hAnsi="Calibri" w:cs="Arial"/>
            <w:sz w:val="18"/>
            <w:szCs w:val="18"/>
          </w:rPr>
          <w:t>www.platformzorgmasters.nl</w:t>
        </w:r>
      </w:hyperlink>
      <w:r>
        <w:rPr>
          <w:rStyle w:val="Hyperlink"/>
          <w:rFonts w:ascii="Calibri" w:hAnsi="Calibri" w:cs="Arial"/>
          <w:sz w:val="18"/>
          <w:szCs w:val="18"/>
        </w:rPr>
        <w:t xml:space="preserve">   </w:t>
      </w:r>
    </w:p>
  </w:footnote>
  <w:footnote w:id="4">
    <w:p w14:paraId="1DD791B2" w14:textId="77777777" w:rsidR="00013AD2" w:rsidRDefault="00013AD2" w:rsidP="008B7D0B">
      <w:pPr>
        <w:pStyle w:val="Voetnoottekst"/>
        <w:contextualSpacing/>
      </w:pPr>
      <w:r w:rsidRPr="00980205">
        <w:rPr>
          <w:rStyle w:val="Voetnootmarkering"/>
          <w:sz w:val="18"/>
        </w:rPr>
        <w:footnoteRef/>
      </w:r>
      <w:r w:rsidRPr="00980205">
        <w:rPr>
          <w:sz w:val="18"/>
        </w:rPr>
        <w:t xml:space="preserve"> Competentieprofiel verpleegkundig specialist. Bijlage 1 in Algemeen Besluit Specialismen Verpleegkunde. 28 mei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24"/>
    <w:multiLevelType w:val="hybridMultilevel"/>
    <w:tmpl w:val="B6A0A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440874"/>
    <w:multiLevelType w:val="hybridMultilevel"/>
    <w:tmpl w:val="DB74A5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6110B"/>
    <w:multiLevelType w:val="hybridMultilevel"/>
    <w:tmpl w:val="8342F22C"/>
    <w:lvl w:ilvl="0" w:tplc="46664B70">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593940"/>
    <w:multiLevelType w:val="hybridMultilevel"/>
    <w:tmpl w:val="F23A5B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B22E6"/>
    <w:multiLevelType w:val="hybridMultilevel"/>
    <w:tmpl w:val="BFD8760C"/>
    <w:lvl w:ilvl="0" w:tplc="46664B70">
      <w:start w:val="1"/>
      <w:numFmt w:val="bullet"/>
      <w:lvlText w:val=""/>
      <w:lvlJc w:val="left"/>
      <w:pPr>
        <w:ind w:left="720" w:hanging="360"/>
      </w:pPr>
      <w:rPr>
        <w:rFonts w:ascii="Symbol" w:hAnsi="Symbol" w:hint="default"/>
      </w:rPr>
    </w:lvl>
    <w:lvl w:ilvl="1" w:tplc="46664B7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81771A"/>
    <w:multiLevelType w:val="hybridMultilevel"/>
    <w:tmpl w:val="0344C418"/>
    <w:lvl w:ilvl="0" w:tplc="46664B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3B1FA6"/>
    <w:multiLevelType w:val="hybridMultilevel"/>
    <w:tmpl w:val="D1624204"/>
    <w:lvl w:ilvl="0" w:tplc="46664B70">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F23AA7"/>
    <w:multiLevelType w:val="hybridMultilevel"/>
    <w:tmpl w:val="C952D364"/>
    <w:lvl w:ilvl="0" w:tplc="46664B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B0238D"/>
    <w:multiLevelType w:val="hybridMultilevel"/>
    <w:tmpl w:val="0088A5B6"/>
    <w:lvl w:ilvl="0" w:tplc="46664B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5857F4"/>
    <w:multiLevelType w:val="hybridMultilevel"/>
    <w:tmpl w:val="C71069E8"/>
    <w:lvl w:ilvl="0" w:tplc="5A46A0F2">
      <w:start w:val="1"/>
      <w:numFmt w:val="bullet"/>
      <w:lvlText w:val="•"/>
      <w:lvlJc w:val="left"/>
      <w:pPr>
        <w:tabs>
          <w:tab w:val="num" w:pos="720"/>
        </w:tabs>
        <w:ind w:left="720" w:hanging="360"/>
      </w:pPr>
      <w:rPr>
        <w:rFonts w:ascii="Arial" w:hAnsi="Arial" w:hint="default"/>
      </w:rPr>
    </w:lvl>
    <w:lvl w:ilvl="1" w:tplc="14A68D04" w:tentative="1">
      <w:start w:val="1"/>
      <w:numFmt w:val="bullet"/>
      <w:lvlText w:val="•"/>
      <w:lvlJc w:val="left"/>
      <w:pPr>
        <w:tabs>
          <w:tab w:val="num" w:pos="1440"/>
        </w:tabs>
        <w:ind w:left="1440" w:hanging="360"/>
      </w:pPr>
      <w:rPr>
        <w:rFonts w:ascii="Arial" w:hAnsi="Arial" w:hint="default"/>
      </w:rPr>
    </w:lvl>
    <w:lvl w:ilvl="2" w:tplc="60D891A6" w:tentative="1">
      <w:start w:val="1"/>
      <w:numFmt w:val="bullet"/>
      <w:lvlText w:val="•"/>
      <w:lvlJc w:val="left"/>
      <w:pPr>
        <w:tabs>
          <w:tab w:val="num" w:pos="2160"/>
        </w:tabs>
        <w:ind w:left="2160" w:hanging="360"/>
      </w:pPr>
      <w:rPr>
        <w:rFonts w:ascii="Arial" w:hAnsi="Arial" w:hint="default"/>
      </w:rPr>
    </w:lvl>
    <w:lvl w:ilvl="3" w:tplc="056EA758" w:tentative="1">
      <w:start w:val="1"/>
      <w:numFmt w:val="bullet"/>
      <w:lvlText w:val="•"/>
      <w:lvlJc w:val="left"/>
      <w:pPr>
        <w:tabs>
          <w:tab w:val="num" w:pos="2880"/>
        </w:tabs>
        <w:ind w:left="2880" w:hanging="360"/>
      </w:pPr>
      <w:rPr>
        <w:rFonts w:ascii="Arial" w:hAnsi="Arial" w:hint="default"/>
      </w:rPr>
    </w:lvl>
    <w:lvl w:ilvl="4" w:tplc="86D87798" w:tentative="1">
      <w:start w:val="1"/>
      <w:numFmt w:val="bullet"/>
      <w:lvlText w:val="•"/>
      <w:lvlJc w:val="left"/>
      <w:pPr>
        <w:tabs>
          <w:tab w:val="num" w:pos="3600"/>
        </w:tabs>
        <w:ind w:left="3600" w:hanging="360"/>
      </w:pPr>
      <w:rPr>
        <w:rFonts w:ascii="Arial" w:hAnsi="Arial" w:hint="default"/>
      </w:rPr>
    </w:lvl>
    <w:lvl w:ilvl="5" w:tplc="85744330" w:tentative="1">
      <w:start w:val="1"/>
      <w:numFmt w:val="bullet"/>
      <w:lvlText w:val="•"/>
      <w:lvlJc w:val="left"/>
      <w:pPr>
        <w:tabs>
          <w:tab w:val="num" w:pos="4320"/>
        </w:tabs>
        <w:ind w:left="4320" w:hanging="360"/>
      </w:pPr>
      <w:rPr>
        <w:rFonts w:ascii="Arial" w:hAnsi="Arial" w:hint="default"/>
      </w:rPr>
    </w:lvl>
    <w:lvl w:ilvl="6" w:tplc="EB9EBC72" w:tentative="1">
      <w:start w:val="1"/>
      <w:numFmt w:val="bullet"/>
      <w:lvlText w:val="•"/>
      <w:lvlJc w:val="left"/>
      <w:pPr>
        <w:tabs>
          <w:tab w:val="num" w:pos="5040"/>
        </w:tabs>
        <w:ind w:left="5040" w:hanging="360"/>
      </w:pPr>
      <w:rPr>
        <w:rFonts w:ascii="Arial" w:hAnsi="Arial" w:hint="default"/>
      </w:rPr>
    </w:lvl>
    <w:lvl w:ilvl="7" w:tplc="012075E0" w:tentative="1">
      <w:start w:val="1"/>
      <w:numFmt w:val="bullet"/>
      <w:lvlText w:val="•"/>
      <w:lvlJc w:val="left"/>
      <w:pPr>
        <w:tabs>
          <w:tab w:val="num" w:pos="5760"/>
        </w:tabs>
        <w:ind w:left="5760" w:hanging="360"/>
      </w:pPr>
      <w:rPr>
        <w:rFonts w:ascii="Arial" w:hAnsi="Arial" w:hint="default"/>
      </w:rPr>
    </w:lvl>
    <w:lvl w:ilvl="8" w:tplc="9BE40E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3C55DE"/>
    <w:multiLevelType w:val="hybridMultilevel"/>
    <w:tmpl w:val="FAD43E3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E90D82"/>
    <w:multiLevelType w:val="hybridMultilevel"/>
    <w:tmpl w:val="AFB07CDE"/>
    <w:lvl w:ilvl="0" w:tplc="46664B70">
      <w:start w:val="1"/>
      <w:numFmt w:val="bullet"/>
      <w:lvlText w:val=""/>
      <w:lvlJc w:val="left"/>
      <w:pPr>
        <w:ind w:left="720" w:hanging="360"/>
      </w:pPr>
      <w:rPr>
        <w:rFonts w:ascii="Symbol" w:hAnsi="Symbol" w:hint="default"/>
      </w:rPr>
    </w:lvl>
    <w:lvl w:ilvl="1" w:tplc="46664B7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5D0C40"/>
    <w:multiLevelType w:val="hybridMultilevel"/>
    <w:tmpl w:val="3084A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A9049F"/>
    <w:multiLevelType w:val="hybridMultilevel"/>
    <w:tmpl w:val="C9487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C8305B"/>
    <w:multiLevelType w:val="hybridMultilevel"/>
    <w:tmpl w:val="AC003110"/>
    <w:lvl w:ilvl="0" w:tplc="DA487BB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A84E0B"/>
    <w:multiLevelType w:val="hybridMultilevel"/>
    <w:tmpl w:val="980A60C2"/>
    <w:lvl w:ilvl="0" w:tplc="82EE7A8C">
      <w:start w:val="1"/>
      <w:numFmt w:val="bullet"/>
      <w:lvlText w:val="•"/>
      <w:lvlJc w:val="left"/>
      <w:pPr>
        <w:tabs>
          <w:tab w:val="num" w:pos="720"/>
        </w:tabs>
        <w:ind w:left="720" w:hanging="360"/>
      </w:pPr>
      <w:rPr>
        <w:rFonts w:ascii="Arial" w:hAnsi="Arial" w:hint="default"/>
      </w:rPr>
    </w:lvl>
    <w:lvl w:ilvl="1" w:tplc="F1A293A2" w:tentative="1">
      <w:start w:val="1"/>
      <w:numFmt w:val="bullet"/>
      <w:lvlText w:val="•"/>
      <w:lvlJc w:val="left"/>
      <w:pPr>
        <w:tabs>
          <w:tab w:val="num" w:pos="1440"/>
        </w:tabs>
        <w:ind w:left="1440" w:hanging="360"/>
      </w:pPr>
      <w:rPr>
        <w:rFonts w:ascii="Arial" w:hAnsi="Arial" w:hint="default"/>
      </w:rPr>
    </w:lvl>
    <w:lvl w:ilvl="2" w:tplc="2C24D288" w:tentative="1">
      <w:start w:val="1"/>
      <w:numFmt w:val="bullet"/>
      <w:lvlText w:val="•"/>
      <w:lvlJc w:val="left"/>
      <w:pPr>
        <w:tabs>
          <w:tab w:val="num" w:pos="2160"/>
        </w:tabs>
        <w:ind w:left="2160" w:hanging="360"/>
      </w:pPr>
      <w:rPr>
        <w:rFonts w:ascii="Arial" w:hAnsi="Arial" w:hint="default"/>
      </w:rPr>
    </w:lvl>
    <w:lvl w:ilvl="3" w:tplc="5ACA5D4A" w:tentative="1">
      <w:start w:val="1"/>
      <w:numFmt w:val="bullet"/>
      <w:lvlText w:val="•"/>
      <w:lvlJc w:val="left"/>
      <w:pPr>
        <w:tabs>
          <w:tab w:val="num" w:pos="2880"/>
        </w:tabs>
        <w:ind w:left="2880" w:hanging="360"/>
      </w:pPr>
      <w:rPr>
        <w:rFonts w:ascii="Arial" w:hAnsi="Arial" w:hint="default"/>
      </w:rPr>
    </w:lvl>
    <w:lvl w:ilvl="4" w:tplc="377262E2" w:tentative="1">
      <w:start w:val="1"/>
      <w:numFmt w:val="bullet"/>
      <w:lvlText w:val="•"/>
      <w:lvlJc w:val="left"/>
      <w:pPr>
        <w:tabs>
          <w:tab w:val="num" w:pos="3600"/>
        </w:tabs>
        <w:ind w:left="3600" w:hanging="360"/>
      </w:pPr>
      <w:rPr>
        <w:rFonts w:ascii="Arial" w:hAnsi="Arial" w:hint="default"/>
      </w:rPr>
    </w:lvl>
    <w:lvl w:ilvl="5" w:tplc="D76011C6" w:tentative="1">
      <w:start w:val="1"/>
      <w:numFmt w:val="bullet"/>
      <w:lvlText w:val="•"/>
      <w:lvlJc w:val="left"/>
      <w:pPr>
        <w:tabs>
          <w:tab w:val="num" w:pos="4320"/>
        </w:tabs>
        <w:ind w:left="4320" w:hanging="360"/>
      </w:pPr>
      <w:rPr>
        <w:rFonts w:ascii="Arial" w:hAnsi="Arial" w:hint="default"/>
      </w:rPr>
    </w:lvl>
    <w:lvl w:ilvl="6" w:tplc="22CAE82A" w:tentative="1">
      <w:start w:val="1"/>
      <w:numFmt w:val="bullet"/>
      <w:lvlText w:val="•"/>
      <w:lvlJc w:val="left"/>
      <w:pPr>
        <w:tabs>
          <w:tab w:val="num" w:pos="5040"/>
        </w:tabs>
        <w:ind w:left="5040" w:hanging="360"/>
      </w:pPr>
      <w:rPr>
        <w:rFonts w:ascii="Arial" w:hAnsi="Arial" w:hint="default"/>
      </w:rPr>
    </w:lvl>
    <w:lvl w:ilvl="7" w:tplc="47F87A96" w:tentative="1">
      <w:start w:val="1"/>
      <w:numFmt w:val="bullet"/>
      <w:lvlText w:val="•"/>
      <w:lvlJc w:val="left"/>
      <w:pPr>
        <w:tabs>
          <w:tab w:val="num" w:pos="5760"/>
        </w:tabs>
        <w:ind w:left="5760" w:hanging="360"/>
      </w:pPr>
      <w:rPr>
        <w:rFonts w:ascii="Arial" w:hAnsi="Arial" w:hint="default"/>
      </w:rPr>
    </w:lvl>
    <w:lvl w:ilvl="8" w:tplc="30662A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F8738B"/>
    <w:multiLevelType w:val="hybridMultilevel"/>
    <w:tmpl w:val="D8D04FD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A4461E"/>
    <w:multiLevelType w:val="hybridMultilevel"/>
    <w:tmpl w:val="3CB8C3E2"/>
    <w:lvl w:ilvl="0" w:tplc="46664B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A74B3A"/>
    <w:multiLevelType w:val="hybridMultilevel"/>
    <w:tmpl w:val="445A9E8E"/>
    <w:lvl w:ilvl="0" w:tplc="46664B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EE17C3F"/>
    <w:multiLevelType w:val="hybridMultilevel"/>
    <w:tmpl w:val="9D3EB8EC"/>
    <w:lvl w:ilvl="0" w:tplc="AC549448">
      <w:start w:val="1"/>
      <w:numFmt w:val="bullet"/>
      <w:lvlText w:val=""/>
      <w:lvlJc w:val="left"/>
      <w:pPr>
        <w:tabs>
          <w:tab w:val="num" w:pos="720"/>
        </w:tabs>
        <w:ind w:left="720" w:hanging="360"/>
      </w:pPr>
      <w:rPr>
        <w:rFonts w:ascii="Wingdings" w:hAnsi="Wingdings" w:hint="default"/>
      </w:rPr>
    </w:lvl>
    <w:lvl w:ilvl="1" w:tplc="3310515E" w:tentative="1">
      <w:start w:val="1"/>
      <w:numFmt w:val="bullet"/>
      <w:lvlText w:val=""/>
      <w:lvlJc w:val="left"/>
      <w:pPr>
        <w:tabs>
          <w:tab w:val="num" w:pos="1440"/>
        </w:tabs>
        <w:ind w:left="1440" w:hanging="360"/>
      </w:pPr>
      <w:rPr>
        <w:rFonts w:ascii="Wingdings" w:hAnsi="Wingdings" w:hint="default"/>
      </w:rPr>
    </w:lvl>
    <w:lvl w:ilvl="2" w:tplc="11925F98" w:tentative="1">
      <w:start w:val="1"/>
      <w:numFmt w:val="bullet"/>
      <w:lvlText w:val=""/>
      <w:lvlJc w:val="left"/>
      <w:pPr>
        <w:tabs>
          <w:tab w:val="num" w:pos="2160"/>
        </w:tabs>
        <w:ind w:left="2160" w:hanging="360"/>
      </w:pPr>
      <w:rPr>
        <w:rFonts w:ascii="Wingdings" w:hAnsi="Wingdings" w:hint="default"/>
      </w:rPr>
    </w:lvl>
    <w:lvl w:ilvl="3" w:tplc="B9546F88" w:tentative="1">
      <w:start w:val="1"/>
      <w:numFmt w:val="bullet"/>
      <w:lvlText w:val=""/>
      <w:lvlJc w:val="left"/>
      <w:pPr>
        <w:tabs>
          <w:tab w:val="num" w:pos="2880"/>
        </w:tabs>
        <w:ind w:left="2880" w:hanging="360"/>
      </w:pPr>
      <w:rPr>
        <w:rFonts w:ascii="Wingdings" w:hAnsi="Wingdings" w:hint="default"/>
      </w:rPr>
    </w:lvl>
    <w:lvl w:ilvl="4" w:tplc="5802D0DA" w:tentative="1">
      <w:start w:val="1"/>
      <w:numFmt w:val="bullet"/>
      <w:lvlText w:val=""/>
      <w:lvlJc w:val="left"/>
      <w:pPr>
        <w:tabs>
          <w:tab w:val="num" w:pos="3600"/>
        </w:tabs>
        <w:ind w:left="3600" w:hanging="360"/>
      </w:pPr>
      <w:rPr>
        <w:rFonts w:ascii="Wingdings" w:hAnsi="Wingdings" w:hint="default"/>
      </w:rPr>
    </w:lvl>
    <w:lvl w:ilvl="5" w:tplc="F7B8EFB0" w:tentative="1">
      <w:start w:val="1"/>
      <w:numFmt w:val="bullet"/>
      <w:lvlText w:val=""/>
      <w:lvlJc w:val="left"/>
      <w:pPr>
        <w:tabs>
          <w:tab w:val="num" w:pos="4320"/>
        </w:tabs>
        <w:ind w:left="4320" w:hanging="360"/>
      </w:pPr>
      <w:rPr>
        <w:rFonts w:ascii="Wingdings" w:hAnsi="Wingdings" w:hint="default"/>
      </w:rPr>
    </w:lvl>
    <w:lvl w:ilvl="6" w:tplc="BC8E18EE" w:tentative="1">
      <w:start w:val="1"/>
      <w:numFmt w:val="bullet"/>
      <w:lvlText w:val=""/>
      <w:lvlJc w:val="left"/>
      <w:pPr>
        <w:tabs>
          <w:tab w:val="num" w:pos="5040"/>
        </w:tabs>
        <w:ind w:left="5040" w:hanging="360"/>
      </w:pPr>
      <w:rPr>
        <w:rFonts w:ascii="Wingdings" w:hAnsi="Wingdings" w:hint="default"/>
      </w:rPr>
    </w:lvl>
    <w:lvl w:ilvl="7" w:tplc="E0B6601C" w:tentative="1">
      <w:start w:val="1"/>
      <w:numFmt w:val="bullet"/>
      <w:lvlText w:val=""/>
      <w:lvlJc w:val="left"/>
      <w:pPr>
        <w:tabs>
          <w:tab w:val="num" w:pos="5760"/>
        </w:tabs>
        <w:ind w:left="5760" w:hanging="360"/>
      </w:pPr>
      <w:rPr>
        <w:rFonts w:ascii="Wingdings" w:hAnsi="Wingdings" w:hint="default"/>
      </w:rPr>
    </w:lvl>
    <w:lvl w:ilvl="8" w:tplc="A4A4D3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E4925"/>
    <w:multiLevelType w:val="hybridMultilevel"/>
    <w:tmpl w:val="28FCD6B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F1C4F"/>
    <w:multiLevelType w:val="hybridMultilevel"/>
    <w:tmpl w:val="76EA6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14135A"/>
    <w:multiLevelType w:val="hybridMultilevel"/>
    <w:tmpl w:val="14822C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3"/>
  </w:num>
  <w:num w:numId="5">
    <w:abstractNumId w:val="2"/>
  </w:num>
  <w:num w:numId="6">
    <w:abstractNumId w:val="1"/>
  </w:num>
  <w:num w:numId="7">
    <w:abstractNumId w:val="18"/>
  </w:num>
  <w:num w:numId="8">
    <w:abstractNumId w:val="8"/>
  </w:num>
  <w:num w:numId="9">
    <w:abstractNumId w:val="0"/>
  </w:num>
  <w:num w:numId="10">
    <w:abstractNumId w:val="12"/>
  </w:num>
  <w:num w:numId="11">
    <w:abstractNumId w:val="4"/>
  </w:num>
  <w:num w:numId="12">
    <w:abstractNumId w:val="11"/>
  </w:num>
  <w:num w:numId="13">
    <w:abstractNumId w:val="6"/>
  </w:num>
  <w:num w:numId="14">
    <w:abstractNumId w:val="5"/>
  </w:num>
  <w:num w:numId="15">
    <w:abstractNumId w:val="17"/>
  </w:num>
  <w:num w:numId="16">
    <w:abstractNumId w:val="16"/>
  </w:num>
  <w:num w:numId="17">
    <w:abstractNumId w:val="7"/>
  </w:num>
  <w:num w:numId="18">
    <w:abstractNumId w:val="9"/>
  </w:num>
  <w:num w:numId="19">
    <w:abstractNumId w:val="15"/>
  </w:num>
  <w:num w:numId="20">
    <w:abstractNumId w:val="19"/>
  </w:num>
  <w:num w:numId="21">
    <w:abstractNumId w:val="13"/>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BF"/>
    <w:rsid w:val="00013AD2"/>
    <w:rsid w:val="000D09EA"/>
    <w:rsid w:val="000D2185"/>
    <w:rsid w:val="001A7CA5"/>
    <w:rsid w:val="00205832"/>
    <w:rsid w:val="00226855"/>
    <w:rsid w:val="003365D9"/>
    <w:rsid w:val="00461520"/>
    <w:rsid w:val="004E797B"/>
    <w:rsid w:val="005839AC"/>
    <w:rsid w:val="00634651"/>
    <w:rsid w:val="00677B11"/>
    <w:rsid w:val="0086268F"/>
    <w:rsid w:val="008B7D0B"/>
    <w:rsid w:val="008E294F"/>
    <w:rsid w:val="009A56DF"/>
    <w:rsid w:val="00A64E77"/>
    <w:rsid w:val="00A76DAA"/>
    <w:rsid w:val="00BD43CA"/>
    <w:rsid w:val="00BE24BF"/>
    <w:rsid w:val="00C4364B"/>
    <w:rsid w:val="00CC0035"/>
    <w:rsid w:val="00E723CD"/>
    <w:rsid w:val="00EC01BF"/>
    <w:rsid w:val="00F02FB6"/>
    <w:rsid w:val="00F317D9"/>
    <w:rsid w:val="00F65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5773"/>
  <w15:chartTrackingRefBased/>
  <w15:docId w15:val="{D1E83B91-A5D1-480C-90F9-CD8AA510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83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83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E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E24BF"/>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BE24BF"/>
    <w:rPr>
      <w:sz w:val="16"/>
      <w:szCs w:val="16"/>
    </w:rPr>
  </w:style>
  <w:style w:type="paragraph" w:styleId="Tekstopmerking">
    <w:name w:val="annotation text"/>
    <w:basedOn w:val="Standaard"/>
    <w:link w:val="TekstopmerkingChar"/>
    <w:uiPriority w:val="99"/>
    <w:semiHidden/>
    <w:unhideWhenUsed/>
    <w:rsid w:val="00BE24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4BF"/>
    <w:rPr>
      <w:sz w:val="20"/>
      <w:szCs w:val="20"/>
    </w:rPr>
  </w:style>
  <w:style w:type="paragraph" w:styleId="Ballontekst">
    <w:name w:val="Balloon Text"/>
    <w:basedOn w:val="Standaard"/>
    <w:link w:val="BallontekstChar"/>
    <w:uiPriority w:val="99"/>
    <w:semiHidden/>
    <w:unhideWhenUsed/>
    <w:rsid w:val="00BE24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4BF"/>
    <w:rPr>
      <w:rFonts w:ascii="Segoe UI" w:hAnsi="Segoe UI" w:cs="Segoe UI"/>
      <w:sz w:val="18"/>
      <w:szCs w:val="18"/>
    </w:rPr>
  </w:style>
  <w:style w:type="character" w:customStyle="1" w:styleId="Kop1Char">
    <w:name w:val="Kop 1 Char"/>
    <w:basedOn w:val="Standaardalinea-lettertype"/>
    <w:link w:val="Kop1"/>
    <w:uiPriority w:val="9"/>
    <w:rsid w:val="005839A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839AC"/>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77B11"/>
    <w:pPr>
      <w:ind w:left="720"/>
      <w:contextualSpacing/>
    </w:pPr>
  </w:style>
  <w:style w:type="paragraph" w:styleId="Revisie">
    <w:name w:val="Revision"/>
    <w:hidden/>
    <w:uiPriority w:val="99"/>
    <w:semiHidden/>
    <w:rsid w:val="00CC0035"/>
    <w:pPr>
      <w:spacing w:after="0" w:line="240" w:lineRule="auto"/>
    </w:pPr>
  </w:style>
  <w:style w:type="paragraph" w:styleId="Voetnoottekst">
    <w:name w:val="footnote text"/>
    <w:basedOn w:val="Standaard"/>
    <w:link w:val="VoetnoottekstChar"/>
    <w:uiPriority w:val="99"/>
    <w:semiHidden/>
    <w:unhideWhenUsed/>
    <w:rsid w:val="00013AD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3AD2"/>
    <w:rPr>
      <w:sz w:val="20"/>
      <w:szCs w:val="20"/>
    </w:rPr>
  </w:style>
  <w:style w:type="character" w:styleId="Voetnootmarkering">
    <w:name w:val="footnote reference"/>
    <w:basedOn w:val="Standaardalinea-lettertype"/>
    <w:uiPriority w:val="99"/>
    <w:semiHidden/>
    <w:unhideWhenUsed/>
    <w:rsid w:val="00013AD2"/>
    <w:rPr>
      <w:vertAlign w:val="superscript"/>
    </w:rPr>
  </w:style>
  <w:style w:type="paragraph" w:customStyle="1" w:styleId="Default">
    <w:name w:val="Default"/>
    <w:rsid w:val="008B7D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8B7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17317">
      <w:bodyDiv w:val="1"/>
      <w:marLeft w:val="0"/>
      <w:marRight w:val="0"/>
      <w:marTop w:val="0"/>
      <w:marBottom w:val="0"/>
      <w:divBdr>
        <w:top w:val="none" w:sz="0" w:space="0" w:color="auto"/>
        <w:left w:val="none" w:sz="0" w:space="0" w:color="auto"/>
        <w:bottom w:val="none" w:sz="0" w:space="0" w:color="auto"/>
        <w:right w:val="none" w:sz="0" w:space="0" w:color="auto"/>
      </w:divBdr>
      <w:divsChild>
        <w:div w:id="2087921942">
          <w:marLeft w:val="547"/>
          <w:marRight w:val="0"/>
          <w:marTop w:val="0"/>
          <w:marBottom w:val="0"/>
          <w:divBdr>
            <w:top w:val="none" w:sz="0" w:space="0" w:color="auto"/>
            <w:left w:val="none" w:sz="0" w:space="0" w:color="auto"/>
            <w:bottom w:val="none" w:sz="0" w:space="0" w:color="auto"/>
            <w:right w:val="none" w:sz="0" w:space="0" w:color="auto"/>
          </w:divBdr>
        </w:div>
      </w:divsChild>
    </w:div>
    <w:div w:id="1285890450">
      <w:bodyDiv w:val="1"/>
      <w:marLeft w:val="0"/>
      <w:marRight w:val="0"/>
      <w:marTop w:val="0"/>
      <w:marBottom w:val="0"/>
      <w:divBdr>
        <w:top w:val="none" w:sz="0" w:space="0" w:color="auto"/>
        <w:left w:val="none" w:sz="0" w:space="0" w:color="auto"/>
        <w:bottom w:val="none" w:sz="0" w:space="0" w:color="auto"/>
        <w:right w:val="none" w:sz="0" w:space="0" w:color="auto"/>
      </w:divBdr>
    </w:div>
    <w:div w:id="1613904348">
      <w:bodyDiv w:val="1"/>
      <w:marLeft w:val="0"/>
      <w:marRight w:val="0"/>
      <w:marTop w:val="0"/>
      <w:marBottom w:val="0"/>
      <w:divBdr>
        <w:top w:val="none" w:sz="0" w:space="0" w:color="auto"/>
        <w:left w:val="none" w:sz="0" w:space="0" w:color="auto"/>
        <w:bottom w:val="none" w:sz="0" w:space="0" w:color="auto"/>
        <w:right w:val="none" w:sz="0" w:space="0" w:color="auto"/>
      </w:divBdr>
      <w:divsChild>
        <w:div w:id="2129617936">
          <w:marLeft w:val="547"/>
          <w:marRight w:val="0"/>
          <w:marTop w:val="0"/>
          <w:marBottom w:val="0"/>
          <w:divBdr>
            <w:top w:val="none" w:sz="0" w:space="0" w:color="auto"/>
            <w:left w:val="none" w:sz="0" w:space="0" w:color="auto"/>
            <w:bottom w:val="none" w:sz="0" w:space="0" w:color="auto"/>
            <w:right w:val="none" w:sz="0" w:space="0" w:color="auto"/>
          </w:divBdr>
        </w:div>
        <w:div w:id="704405260">
          <w:marLeft w:val="547"/>
          <w:marRight w:val="0"/>
          <w:marTop w:val="0"/>
          <w:marBottom w:val="0"/>
          <w:divBdr>
            <w:top w:val="none" w:sz="0" w:space="0" w:color="auto"/>
            <w:left w:val="none" w:sz="0" w:space="0" w:color="auto"/>
            <w:bottom w:val="none" w:sz="0" w:space="0" w:color="auto"/>
            <w:right w:val="none" w:sz="0" w:space="0" w:color="auto"/>
          </w:divBdr>
        </w:div>
        <w:div w:id="4284752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latformzorgmasters.nl" TargetMode="External"/><Relationship Id="rId1" Type="http://schemas.openxmlformats.org/officeDocument/2006/relationships/hyperlink" Target="http://www.vereniginghogescholen.nl/system/knowledge_base/attachments/files/000/000/008/original/hbo2025WendbaarWeerbaar_Strategische_visie_VerenigingHogescholen.pdf?143799354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E49C0A6C05EA46AF107F193286B3EC" ma:contentTypeVersion="11" ma:contentTypeDescription="Een nieuw document maken." ma:contentTypeScope="" ma:versionID="4e547c00c75d135a375fe088f1656326">
  <xsd:schema xmlns:xsd="http://www.w3.org/2001/XMLSchema" xmlns:xs="http://www.w3.org/2001/XMLSchema" xmlns:p="http://schemas.microsoft.com/office/2006/metadata/properties" xmlns:ns2="41b93505-43b2-488b-ab05-cda121f617aa" targetNamespace="http://schemas.microsoft.com/office/2006/metadata/properties" ma:root="true" ma:fieldsID="5dc2e7d3d068a9d87d22963f114ff5db" ns2:_="">
    <xsd:import namespace="41b93505-43b2-488b-ab05-cda121f617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WXCCFPTZV2M4-154-4926</_dlc_DocId>
    <_dlc_DocIdUrl xmlns="41b93505-43b2-488b-ab05-cda121f617aa">
      <Url>https://connect.fontys.nl/instituten/fhmg/mdw/anp/_layouts/15/DocIdRedir.aspx?ID=WXCCFPTZV2M4-154-4926</Url>
      <Description>WXCCFPTZV2M4-154-4926</Description>
    </_dlc_DocIdUrl>
  </documentManagement>
</p:properties>
</file>

<file path=customXml/itemProps1.xml><?xml version="1.0" encoding="utf-8"?>
<ds:datastoreItem xmlns:ds="http://schemas.openxmlformats.org/officeDocument/2006/customXml" ds:itemID="{D1A1389F-CC59-42A4-8652-741C3CCAFB73}">
  <ds:schemaRefs>
    <ds:schemaRef ds:uri="http://schemas.microsoft.com/sharepoint/v3/contenttype/forms"/>
  </ds:schemaRefs>
</ds:datastoreItem>
</file>

<file path=customXml/itemProps2.xml><?xml version="1.0" encoding="utf-8"?>
<ds:datastoreItem xmlns:ds="http://schemas.openxmlformats.org/officeDocument/2006/customXml" ds:itemID="{D7F65322-3440-403D-A3DC-ACEC3C083AFA}">
  <ds:schemaRefs>
    <ds:schemaRef ds:uri="http://schemas.microsoft.com/sharepoint/events"/>
  </ds:schemaRefs>
</ds:datastoreItem>
</file>

<file path=customXml/itemProps3.xml><?xml version="1.0" encoding="utf-8"?>
<ds:datastoreItem xmlns:ds="http://schemas.openxmlformats.org/officeDocument/2006/customXml" ds:itemID="{62F03F54-C6F0-4B6F-911C-9F1932A3B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3505-43b2-488b-ab05-cda121f6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A4F3E-6017-404C-950B-2443C91EFD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b93505-43b2-488b-ab05-cda121f617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5308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Pullens,Marleen M.J.J.</dc:creator>
  <cp:keywords/>
  <dc:description/>
  <cp:lastModifiedBy>Peeters,Christof C.</cp:lastModifiedBy>
  <cp:revision>2</cp:revision>
  <dcterms:created xsi:type="dcterms:W3CDTF">2019-02-27T16:25:00Z</dcterms:created>
  <dcterms:modified xsi:type="dcterms:W3CDTF">2019-02-27T16:25:00Z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0x01010049E49C0A6C05EA46AF107F193286B3EC</vt:lpwstr>
  </property>
  <property fmtid="{D5CDD505-2E9C-101B-9397-08002B2CF9AE}" pid="3" name="_dlc_DocIdItemGuid">
    <vt:lpwstr>b86f8b3f-fe9f-429f-9e3b-51e5a3193249</vt:lpwstr>
  </property>
</Properties>
</file>